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8EAA6" w14:textId="169B49AD" w:rsidR="0072529E" w:rsidRDefault="00972408" w:rsidP="00972408">
      <w:pPr>
        <w:rPr>
          <w:rFonts w:cs="Arial"/>
        </w:rPr>
      </w:pPr>
      <w:r w:rsidRPr="00972408">
        <w:rPr>
          <w:rFonts w:cs="Arial"/>
          <w:b/>
        </w:rPr>
        <w:t>Last Updated:</w:t>
      </w:r>
      <w:r w:rsidR="007F57F9">
        <w:rPr>
          <w:rFonts w:cs="Arial"/>
        </w:rPr>
        <w:t xml:space="preserve"> </w:t>
      </w:r>
      <w:r w:rsidR="00E452CE">
        <w:rPr>
          <w:rFonts w:cs="Arial"/>
        </w:rPr>
        <w:t>2/12/2024</w:t>
      </w:r>
    </w:p>
    <w:p w14:paraId="133B6E06" w14:textId="0190FDF8" w:rsidR="00DC5784" w:rsidRPr="00C16168" w:rsidRDefault="00DC5784" w:rsidP="00DC5784">
      <w:pPr>
        <w:rPr>
          <w:rFonts w:cs="Arial"/>
        </w:rPr>
      </w:pPr>
      <w:r w:rsidRPr="00C16168">
        <w:rPr>
          <w:rFonts w:cs="Arial"/>
        </w:rPr>
        <w:t xml:space="preserve">This Quick Reference Guide (QRG) </w:t>
      </w:r>
      <w:r w:rsidR="00A54F7D">
        <w:rPr>
          <w:rFonts w:cs="Arial"/>
        </w:rPr>
        <w:t xml:space="preserve">is </w:t>
      </w:r>
      <w:r w:rsidRPr="00C16168">
        <w:rPr>
          <w:rFonts w:cs="Arial"/>
        </w:rPr>
        <w:t xml:space="preserve">intended to assist individuals who have been assigned the role of Compensation Manager as part of the annual merit process. </w:t>
      </w:r>
      <w:r w:rsidR="00A54F7D">
        <w:rPr>
          <w:rFonts w:cs="Arial"/>
        </w:rPr>
        <w:t xml:space="preserve">Please note, </w:t>
      </w:r>
      <w:r w:rsidR="00A54F7D" w:rsidRPr="00A54F7D">
        <w:rPr>
          <w:rFonts w:cs="Arial"/>
          <w:b/>
        </w:rPr>
        <w:t xml:space="preserve">Chrome </w:t>
      </w:r>
      <w:r w:rsidR="00A54F7D">
        <w:rPr>
          <w:rFonts w:cs="Arial"/>
        </w:rPr>
        <w:t>is the preferred browser for accessing Compensation worksheets and merit processes in SuccessFactors.</w:t>
      </w:r>
    </w:p>
    <w:p w14:paraId="263D705F" w14:textId="77777777" w:rsidR="00A54F7D" w:rsidRDefault="00DC5784" w:rsidP="00DC5784">
      <w:pPr>
        <w:rPr>
          <w:rFonts w:cs="Arial"/>
        </w:rPr>
      </w:pPr>
      <w:r w:rsidRPr="00B5606B">
        <w:rPr>
          <w:rFonts w:cs="Arial"/>
        </w:rPr>
        <w:t xml:space="preserve">Purdue uses an online tool within SuccessFactors to manage the annual merit process. </w:t>
      </w:r>
    </w:p>
    <w:p w14:paraId="514D116F" w14:textId="4F55B63F" w:rsidR="00A54F7D" w:rsidRPr="00A54F7D" w:rsidRDefault="00DC5784" w:rsidP="00A54F7D">
      <w:pPr>
        <w:pStyle w:val="ListParagraph"/>
        <w:numPr>
          <w:ilvl w:val="0"/>
          <w:numId w:val="23"/>
        </w:numPr>
        <w:rPr>
          <w:rFonts w:cs="Arial"/>
        </w:rPr>
      </w:pPr>
      <w:r w:rsidRPr="00A54F7D">
        <w:rPr>
          <w:rFonts w:cs="Arial"/>
        </w:rPr>
        <w:t xml:space="preserve">If you have been assigned the role of Compensation Manager, it is your responsibility to enter recommended merit increases into a worksheet within the SuccessFactors compensation module for employees that have been assigned to you. </w:t>
      </w:r>
    </w:p>
    <w:p w14:paraId="356D51BB" w14:textId="459BCB13" w:rsidR="00A54F7D" w:rsidRDefault="00DC5784" w:rsidP="00A54F7D">
      <w:pPr>
        <w:pStyle w:val="ListParagraph"/>
        <w:numPr>
          <w:ilvl w:val="0"/>
          <w:numId w:val="23"/>
        </w:numPr>
        <w:rPr>
          <w:rFonts w:cs="Arial"/>
        </w:rPr>
      </w:pPr>
      <w:r w:rsidRPr="00A54F7D">
        <w:rPr>
          <w:rFonts w:cs="Arial"/>
        </w:rPr>
        <w:t>These recommended increases must be entered timely and should follow Purdue’s compensation guidelines and the annual merit policy</w:t>
      </w:r>
      <w:r w:rsidRPr="0091100D">
        <w:rPr>
          <w:rFonts w:cs="Arial"/>
          <w:i/>
        </w:rPr>
        <w:t>.</w:t>
      </w:r>
      <w:r w:rsidR="0091100D" w:rsidRPr="0091100D">
        <w:rPr>
          <w:rFonts w:cs="Arial"/>
          <w:i/>
        </w:rPr>
        <w:t xml:space="preserve"> Please click ‘Save’ often, as you proceed through the worksheet.</w:t>
      </w:r>
      <w:r w:rsidRPr="00A54F7D">
        <w:rPr>
          <w:rFonts w:cs="Arial"/>
        </w:rPr>
        <w:t xml:space="preserve"> </w:t>
      </w:r>
    </w:p>
    <w:p w14:paraId="69F8A66E" w14:textId="22BFDC26" w:rsidR="00DC5784" w:rsidRPr="00A54F7D" w:rsidRDefault="00DC5784" w:rsidP="00A54F7D">
      <w:pPr>
        <w:pStyle w:val="ListParagraph"/>
        <w:numPr>
          <w:ilvl w:val="0"/>
          <w:numId w:val="23"/>
        </w:numPr>
        <w:rPr>
          <w:rFonts w:cs="Arial"/>
        </w:rPr>
      </w:pPr>
      <w:r w:rsidRPr="00A54F7D">
        <w:rPr>
          <w:rFonts w:cs="Arial"/>
        </w:rPr>
        <w:t xml:space="preserve">Compensation Managers will receive a SuccessFactors workflow notification when the merit worksheet has been created and is ready for entry. </w:t>
      </w:r>
    </w:p>
    <w:p w14:paraId="63A1C8EC" w14:textId="77777777" w:rsidR="00A54F7D" w:rsidRDefault="00DC5784" w:rsidP="00A54F7D">
      <w:pPr>
        <w:pStyle w:val="ListParagraph"/>
        <w:numPr>
          <w:ilvl w:val="0"/>
          <w:numId w:val="23"/>
        </w:numPr>
        <w:rPr>
          <w:rFonts w:cs="Arial"/>
        </w:rPr>
      </w:pPr>
      <w:r w:rsidRPr="00A54F7D">
        <w:rPr>
          <w:rFonts w:cs="Arial"/>
        </w:rPr>
        <w:t>Once entry of the recommended increases is complete, Compensation Managers will submit the worksheet for review. SuccessFactors will automatically notify the Compensation Manager assigned to you (One-Up Compensation Manager) that the worksheet is complete and ready for review and approval.</w:t>
      </w:r>
    </w:p>
    <w:p w14:paraId="18169E33" w14:textId="77777777" w:rsidR="00A54F7D" w:rsidRDefault="00DC5784" w:rsidP="00A54F7D">
      <w:pPr>
        <w:pStyle w:val="ListParagraph"/>
        <w:numPr>
          <w:ilvl w:val="1"/>
          <w:numId w:val="23"/>
        </w:numPr>
        <w:rPr>
          <w:rFonts w:cs="Arial"/>
        </w:rPr>
      </w:pPr>
      <w:r w:rsidRPr="00A54F7D">
        <w:rPr>
          <w:rFonts w:cs="Arial"/>
        </w:rPr>
        <w:t xml:space="preserve"> You may hold both a Compensation Manager role and a One-Up Compensation Manager role. </w:t>
      </w:r>
    </w:p>
    <w:p w14:paraId="0315CA64" w14:textId="23385737" w:rsidR="00DC5784" w:rsidRPr="00A54F7D" w:rsidRDefault="00DC5784" w:rsidP="00A54F7D">
      <w:pPr>
        <w:pStyle w:val="ListParagraph"/>
        <w:numPr>
          <w:ilvl w:val="1"/>
          <w:numId w:val="23"/>
        </w:numPr>
        <w:rPr>
          <w:rFonts w:cs="Arial"/>
        </w:rPr>
      </w:pPr>
      <w:r w:rsidRPr="00A54F7D">
        <w:rPr>
          <w:rFonts w:cs="Arial"/>
        </w:rPr>
        <w:t xml:space="preserve">The </w:t>
      </w:r>
      <w:hyperlink r:id="rId10" w:history="1">
        <w:r w:rsidRPr="00AE15C3">
          <w:rPr>
            <w:rStyle w:val="Hyperlink"/>
            <w:rFonts w:cs="Arial"/>
          </w:rPr>
          <w:t>Approving Merit Worksheets – One-Up Compensation Manager QRG</w:t>
        </w:r>
      </w:hyperlink>
      <w:r w:rsidRPr="00A54F7D">
        <w:rPr>
          <w:rFonts w:cs="Arial"/>
          <w:color w:val="FF0000"/>
        </w:rPr>
        <w:t xml:space="preserve"> </w:t>
      </w:r>
      <w:r w:rsidRPr="00A54F7D">
        <w:rPr>
          <w:rFonts w:cs="Arial"/>
        </w:rPr>
        <w:t xml:space="preserve">provides guidance on the approval process. </w:t>
      </w:r>
    </w:p>
    <w:p w14:paraId="09F7B32F" w14:textId="77777777" w:rsidR="001323A3" w:rsidRDefault="001323A3" w:rsidP="001323A3">
      <w:pPr>
        <w:rPr>
          <w:rFonts w:cs="Arial"/>
        </w:rPr>
      </w:pPr>
    </w:p>
    <w:sdt>
      <w:sdtPr>
        <w:rPr>
          <w:rFonts w:ascii="Arial" w:hAnsi="Arial"/>
          <w:color w:val="auto"/>
          <w:spacing w:val="0"/>
          <w:sz w:val="20"/>
          <w:szCs w:val="20"/>
          <w:lang w:bidi="ar-SA"/>
        </w:rPr>
        <w:id w:val="-1047221870"/>
        <w:docPartObj>
          <w:docPartGallery w:val="Table of Contents"/>
          <w:docPartUnique/>
        </w:docPartObj>
      </w:sdtPr>
      <w:sdtEndPr>
        <w:rPr>
          <w:b/>
          <w:bCs/>
          <w:noProof/>
        </w:rPr>
      </w:sdtEndPr>
      <w:sdtContent>
        <w:p w14:paraId="55CDB4AA" w14:textId="2FCBB4FE" w:rsidR="00C20E54" w:rsidRPr="0082485F" w:rsidRDefault="00C20E54" w:rsidP="001323A3">
          <w:pPr>
            <w:pStyle w:val="TOCHeading"/>
            <w:jc w:val="center"/>
            <w:rPr>
              <w:rStyle w:val="Heading1Char"/>
            </w:rPr>
          </w:pPr>
          <w:r w:rsidRPr="0082485F">
            <w:rPr>
              <w:rStyle w:val="Heading1Char"/>
            </w:rPr>
            <w:t>Contents</w:t>
          </w:r>
          <w:r w:rsidR="00A54F7D">
            <w:rPr>
              <w:rStyle w:val="Heading1Char"/>
            </w:rPr>
            <w:t xml:space="preserve"> (Quick Links)</w:t>
          </w:r>
        </w:p>
        <w:p w14:paraId="5434F5C7" w14:textId="224FE3F3" w:rsidR="002E7E45" w:rsidRDefault="00FD1187">
          <w:pPr>
            <w:pStyle w:val="TOC2"/>
            <w:tabs>
              <w:tab w:val="right" w:leader="dot" w:pos="10790"/>
            </w:tabs>
            <w:rPr>
              <w:rFonts w:asciiTheme="minorHAnsi" w:eastAsiaTheme="minorEastAsia" w:hAnsiTheme="minorHAnsi"/>
              <w:noProof/>
              <w:kern w:val="2"/>
              <w:sz w:val="24"/>
              <w:szCs w:val="24"/>
              <w14:ligatures w14:val="standardContextual"/>
            </w:rPr>
          </w:pPr>
          <w:r>
            <w:rPr>
              <w:b/>
              <w:bCs/>
              <w:noProof/>
            </w:rPr>
            <w:fldChar w:fldCharType="begin"/>
          </w:r>
          <w:r>
            <w:rPr>
              <w:b/>
              <w:bCs/>
              <w:noProof/>
            </w:rPr>
            <w:instrText xml:space="preserve"> TOC \o "1-4" \h \z \u </w:instrText>
          </w:r>
          <w:r>
            <w:rPr>
              <w:b/>
              <w:bCs/>
              <w:noProof/>
            </w:rPr>
            <w:fldChar w:fldCharType="separate"/>
          </w:r>
          <w:hyperlink w:anchor="_Toc160201165" w:history="1">
            <w:r w:rsidR="002E7E45" w:rsidRPr="005F4995">
              <w:rPr>
                <w:rStyle w:val="Hyperlink"/>
                <w:noProof/>
              </w:rPr>
              <w:t>Merit Planning Process Diagram</w:t>
            </w:r>
            <w:r w:rsidR="002E7E45">
              <w:rPr>
                <w:noProof/>
                <w:webHidden/>
              </w:rPr>
              <w:tab/>
            </w:r>
            <w:r w:rsidR="002E7E45">
              <w:rPr>
                <w:noProof/>
                <w:webHidden/>
              </w:rPr>
              <w:fldChar w:fldCharType="begin"/>
            </w:r>
            <w:r w:rsidR="002E7E45">
              <w:rPr>
                <w:noProof/>
                <w:webHidden/>
              </w:rPr>
              <w:instrText xml:space="preserve"> PAGEREF _Toc160201165 \h </w:instrText>
            </w:r>
            <w:r w:rsidR="002E7E45">
              <w:rPr>
                <w:noProof/>
                <w:webHidden/>
              </w:rPr>
            </w:r>
            <w:r w:rsidR="002E7E45">
              <w:rPr>
                <w:noProof/>
                <w:webHidden/>
              </w:rPr>
              <w:fldChar w:fldCharType="separate"/>
            </w:r>
            <w:r w:rsidR="002E7E45">
              <w:rPr>
                <w:noProof/>
                <w:webHidden/>
              </w:rPr>
              <w:t>1</w:t>
            </w:r>
            <w:r w:rsidR="002E7E45">
              <w:rPr>
                <w:noProof/>
                <w:webHidden/>
              </w:rPr>
              <w:fldChar w:fldCharType="end"/>
            </w:r>
          </w:hyperlink>
        </w:p>
        <w:p w14:paraId="0EC5AA83" w14:textId="6AEFDD9F" w:rsidR="002E7E45" w:rsidRDefault="002E7E45">
          <w:pPr>
            <w:pStyle w:val="TOC2"/>
            <w:tabs>
              <w:tab w:val="right" w:leader="dot" w:pos="10790"/>
            </w:tabs>
            <w:rPr>
              <w:rFonts w:asciiTheme="minorHAnsi" w:eastAsiaTheme="minorEastAsia" w:hAnsiTheme="minorHAnsi"/>
              <w:noProof/>
              <w:kern w:val="2"/>
              <w:sz w:val="24"/>
              <w:szCs w:val="24"/>
              <w14:ligatures w14:val="standardContextual"/>
            </w:rPr>
          </w:pPr>
          <w:hyperlink w:anchor="_Toc160201166" w:history="1">
            <w:r w:rsidRPr="005F4995">
              <w:rPr>
                <w:rStyle w:val="Hyperlink"/>
                <w:noProof/>
              </w:rPr>
              <w:t>Pre-Merit Planning Reports</w:t>
            </w:r>
            <w:r>
              <w:rPr>
                <w:noProof/>
                <w:webHidden/>
              </w:rPr>
              <w:tab/>
            </w:r>
            <w:r>
              <w:rPr>
                <w:noProof/>
                <w:webHidden/>
              </w:rPr>
              <w:fldChar w:fldCharType="begin"/>
            </w:r>
            <w:r>
              <w:rPr>
                <w:noProof/>
                <w:webHidden/>
              </w:rPr>
              <w:instrText xml:space="preserve"> PAGEREF _Toc160201166 \h </w:instrText>
            </w:r>
            <w:r>
              <w:rPr>
                <w:noProof/>
                <w:webHidden/>
              </w:rPr>
            </w:r>
            <w:r>
              <w:rPr>
                <w:noProof/>
                <w:webHidden/>
              </w:rPr>
              <w:fldChar w:fldCharType="separate"/>
            </w:r>
            <w:r>
              <w:rPr>
                <w:noProof/>
                <w:webHidden/>
              </w:rPr>
              <w:t>2</w:t>
            </w:r>
            <w:r>
              <w:rPr>
                <w:noProof/>
                <w:webHidden/>
              </w:rPr>
              <w:fldChar w:fldCharType="end"/>
            </w:r>
          </w:hyperlink>
        </w:p>
        <w:p w14:paraId="502B278D" w14:textId="5935E908" w:rsidR="002E7E45" w:rsidRDefault="002E7E45">
          <w:pPr>
            <w:pStyle w:val="TOC3"/>
            <w:tabs>
              <w:tab w:val="right" w:leader="dot" w:pos="10790"/>
            </w:tabs>
            <w:rPr>
              <w:rFonts w:asciiTheme="minorHAnsi" w:eastAsiaTheme="minorEastAsia" w:hAnsiTheme="minorHAnsi"/>
              <w:noProof/>
              <w:kern w:val="2"/>
              <w:sz w:val="24"/>
              <w:szCs w:val="24"/>
              <w14:ligatures w14:val="standardContextual"/>
            </w:rPr>
          </w:pPr>
          <w:hyperlink w:anchor="_Toc160201167" w:history="1">
            <w:r w:rsidRPr="005F4995">
              <w:rPr>
                <w:rStyle w:val="Hyperlink"/>
                <w:noProof/>
              </w:rPr>
              <w:t>Merit Planning Employee Validation Report</w:t>
            </w:r>
            <w:r>
              <w:rPr>
                <w:noProof/>
                <w:webHidden/>
              </w:rPr>
              <w:tab/>
            </w:r>
            <w:r>
              <w:rPr>
                <w:noProof/>
                <w:webHidden/>
              </w:rPr>
              <w:fldChar w:fldCharType="begin"/>
            </w:r>
            <w:r>
              <w:rPr>
                <w:noProof/>
                <w:webHidden/>
              </w:rPr>
              <w:instrText xml:space="preserve"> PAGEREF _Toc160201167 \h </w:instrText>
            </w:r>
            <w:r>
              <w:rPr>
                <w:noProof/>
                <w:webHidden/>
              </w:rPr>
            </w:r>
            <w:r>
              <w:rPr>
                <w:noProof/>
                <w:webHidden/>
              </w:rPr>
              <w:fldChar w:fldCharType="separate"/>
            </w:r>
            <w:r>
              <w:rPr>
                <w:noProof/>
                <w:webHidden/>
              </w:rPr>
              <w:t>2</w:t>
            </w:r>
            <w:r>
              <w:rPr>
                <w:noProof/>
                <w:webHidden/>
              </w:rPr>
              <w:fldChar w:fldCharType="end"/>
            </w:r>
          </w:hyperlink>
        </w:p>
        <w:p w14:paraId="22991C66" w14:textId="076DDB43" w:rsidR="002E7E45" w:rsidRDefault="002E7E45">
          <w:pPr>
            <w:pStyle w:val="TOC2"/>
            <w:tabs>
              <w:tab w:val="right" w:leader="dot" w:pos="10790"/>
            </w:tabs>
            <w:rPr>
              <w:rFonts w:asciiTheme="minorHAnsi" w:eastAsiaTheme="minorEastAsia" w:hAnsiTheme="minorHAnsi"/>
              <w:noProof/>
              <w:kern w:val="2"/>
              <w:sz w:val="24"/>
              <w:szCs w:val="24"/>
              <w14:ligatures w14:val="standardContextual"/>
            </w:rPr>
          </w:pPr>
          <w:hyperlink w:anchor="_Toc160201168" w:history="1">
            <w:r w:rsidRPr="005F4995">
              <w:rPr>
                <w:rStyle w:val="Hyperlink"/>
                <w:noProof/>
              </w:rPr>
              <w:t>Access SuccessFactors; Access Compensation Home</w:t>
            </w:r>
            <w:r>
              <w:rPr>
                <w:noProof/>
                <w:webHidden/>
              </w:rPr>
              <w:tab/>
            </w:r>
            <w:r>
              <w:rPr>
                <w:noProof/>
                <w:webHidden/>
              </w:rPr>
              <w:fldChar w:fldCharType="begin"/>
            </w:r>
            <w:r>
              <w:rPr>
                <w:noProof/>
                <w:webHidden/>
              </w:rPr>
              <w:instrText xml:space="preserve"> PAGEREF _Toc160201168 \h </w:instrText>
            </w:r>
            <w:r>
              <w:rPr>
                <w:noProof/>
                <w:webHidden/>
              </w:rPr>
            </w:r>
            <w:r>
              <w:rPr>
                <w:noProof/>
                <w:webHidden/>
              </w:rPr>
              <w:fldChar w:fldCharType="separate"/>
            </w:r>
            <w:r>
              <w:rPr>
                <w:noProof/>
                <w:webHidden/>
              </w:rPr>
              <w:t>2</w:t>
            </w:r>
            <w:r>
              <w:rPr>
                <w:noProof/>
                <w:webHidden/>
              </w:rPr>
              <w:fldChar w:fldCharType="end"/>
            </w:r>
          </w:hyperlink>
        </w:p>
        <w:p w14:paraId="66E3362A" w14:textId="54BA62F6" w:rsidR="002E7E45" w:rsidRDefault="002E7E45">
          <w:pPr>
            <w:pStyle w:val="TOC2"/>
            <w:tabs>
              <w:tab w:val="right" w:leader="dot" w:pos="10790"/>
            </w:tabs>
            <w:rPr>
              <w:rFonts w:asciiTheme="minorHAnsi" w:eastAsiaTheme="minorEastAsia" w:hAnsiTheme="minorHAnsi"/>
              <w:noProof/>
              <w:kern w:val="2"/>
              <w:sz w:val="24"/>
              <w:szCs w:val="24"/>
              <w14:ligatures w14:val="standardContextual"/>
            </w:rPr>
          </w:pPr>
          <w:hyperlink w:anchor="_Toc160201169" w:history="1">
            <w:r w:rsidRPr="005F4995">
              <w:rPr>
                <w:rStyle w:val="Hyperlink"/>
                <w:noProof/>
              </w:rPr>
              <w:t>Merit Worksheet Tour</w:t>
            </w:r>
            <w:r>
              <w:rPr>
                <w:noProof/>
                <w:webHidden/>
              </w:rPr>
              <w:tab/>
            </w:r>
            <w:r>
              <w:rPr>
                <w:noProof/>
                <w:webHidden/>
              </w:rPr>
              <w:fldChar w:fldCharType="begin"/>
            </w:r>
            <w:r>
              <w:rPr>
                <w:noProof/>
                <w:webHidden/>
              </w:rPr>
              <w:instrText xml:space="preserve"> PAGEREF _Toc160201169 \h </w:instrText>
            </w:r>
            <w:r>
              <w:rPr>
                <w:noProof/>
                <w:webHidden/>
              </w:rPr>
            </w:r>
            <w:r>
              <w:rPr>
                <w:noProof/>
                <w:webHidden/>
              </w:rPr>
              <w:fldChar w:fldCharType="separate"/>
            </w:r>
            <w:r>
              <w:rPr>
                <w:noProof/>
                <w:webHidden/>
              </w:rPr>
              <w:t>3</w:t>
            </w:r>
            <w:r>
              <w:rPr>
                <w:noProof/>
                <w:webHidden/>
              </w:rPr>
              <w:fldChar w:fldCharType="end"/>
            </w:r>
          </w:hyperlink>
        </w:p>
        <w:p w14:paraId="35A1E38B" w14:textId="2410A85D" w:rsidR="002E7E45" w:rsidRDefault="002E7E45">
          <w:pPr>
            <w:pStyle w:val="TOC3"/>
            <w:tabs>
              <w:tab w:val="right" w:leader="dot" w:pos="10790"/>
            </w:tabs>
            <w:rPr>
              <w:rFonts w:asciiTheme="minorHAnsi" w:eastAsiaTheme="minorEastAsia" w:hAnsiTheme="minorHAnsi"/>
              <w:noProof/>
              <w:kern w:val="2"/>
              <w:sz w:val="24"/>
              <w:szCs w:val="24"/>
              <w14:ligatures w14:val="standardContextual"/>
            </w:rPr>
          </w:pPr>
          <w:hyperlink w:anchor="_Toc160201170" w:history="1">
            <w:r w:rsidRPr="005F4995">
              <w:rPr>
                <w:rStyle w:val="Hyperlink"/>
                <w:noProof/>
              </w:rPr>
              <w:t>Top Menu Bar</w:t>
            </w:r>
            <w:r>
              <w:rPr>
                <w:noProof/>
                <w:webHidden/>
              </w:rPr>
              <w:tab/>
            </w:r>
            <w:r>
              <w:rPr>
                <w:noProof/>
                <w:webHidden/>
              </w:rPr>
              <w:fldChar w:fldCharType="begin"/>
            </w:r>
            <w:r>
              <w:rPr>
                <w:noProof/>
                <w:webHidden/>
              </w:rPr>
              <w:instrText xml:space="preserve"> PAGEREF _Toc160201170 \h </w:instrText>
            </w:r>
            <w:r>
              <w:rPr>
                <w:noProof/>
                <w:webHidden/>
              </w:rPr>
            </w:r>
            <w:r>
              <w:rPr>
                <w:noProof/>
                <w:webHidden/>
              </w:rPr>
              <w:fldChar w:fldCharType="separate"/>
            </w:r>
            <w:r>
              <w:rPr>
                <w:noProof/>
                <w:webHidden/>
              </w:rPr>
              <w:t>3</w:t>
            </w:r>
            <w:r>
              <w:rPr>
                <w:noProof/>
                <w:webHidden/>
              </w:rPr>
              <w:fldChar w:fldCharType="end"/>
            </w:r>
          </w:hyperlink>
        </w:p>
        <w:p w14:paraId="1EA30FC2" w14:textId="4B043DCF" w:rsidR="002E7E45" w:rsidRDefault="002E7E45">
          <w:pPr>
            <w:pStyle w:val="TOC3"/>
            <w:tabs>
              <w:tab w:val="right" w:leader="dot" w:pos="10790"/>
            </w:tabs>
            <w:rPr>
              <w:rFonts w:asciiTheme="minorHAnsi" w:eastAsiaTheme="minorEastAsia" w:hAnsiTheme="minorHAnsi"/>
              <w:noProof/>
              <w:kern w:val="2"/>
              <w:sz w:val="24"/>
              <w:szCs w:val="24"/>
              <w14:ligatures w14:val="standardContextual"/>
            </w:rPr>
          </w:pPr>
          <w:hyperlink w:anchor="_Toc160201171" w:history="1">
            <w:r w:rsidRPr="005F4995">
              <w:rPr>
                <w:rStyle w:val="Hyperlink"/>
                <w:noProof/>
              </w:rPr>
              <w:t>Worksheet Column Highlights</w:t>
            </w:r>
            <w:r>
              <w:rPr>
                <w:noProof/>
                <w:webHidden/>
              </w:rPr>
              <w:tab/>
            </w:r>
            <w:r>
              <w:rPr>
                <w:noProof/>
                <w:webHidden/>
              </w:rPr>
              <w:fldChar w:fldCharType="begin"/>
            </w:r>
            <w:r>
              <w:rPr>
                <w:noProof/>
                <w:webHidden/>
              </w:rPr>
              <w:instrText xml:space="preserve"> PAGEREF _Toc160201171 \h </w:instrText>
            </w:r>
            <w:r>
              <w:rPr>
                <w:noProof/>
                <w:webHidden/>
              </w:rPr>
            </w:r>
            <w:r>
              <w:rPr>
                <w:noProof/>
                <w:webHidden/>
              </w:rPr>
              <w:fldChar w:fldCharType="separate"/>
            </w:r>
            <w:r>
              <w:rPr>
                <w:noProof/>
                <w:webHidden/>
              </w:rPr>
              <w:t>4</w:t>
            </w:r>
            <w:r>
              <w:rPr>
                <w:noProof/>
                <w:webHidden/>
              </w:rPr>
              <w:fldChar w:fldCharType="end"/>
            </w:r>
          </w:hyperlink>
        </w:p>
        <w:p w14:paraId="70A04B28" w14:textId="7C61ED4F" w:rsidR="002E7E45" w:rsidRDefault="002E7E45">
          <w:pPr>
            <w:pStyle w:val="TOC3"/>
            <w:tabs>
              <w:tab w:val="right" w:leader="dot" w:pos="10790"/>
            </w:tabs>
            <w:rPr>
              <w:rFonts w:asciiTheme="minorHAnsi" w:eastAsiaTheme="minorEastAsia" w:hAnsiTheme="minorHAnsi"/>
              <w:noProof/>
              <w:kern w:val="2"/>
              <w:sz w:val="24"/>
              <w:szCs w:val="24"/>
              <w14:ligatures w14:val="standardContextual"/>
            </w:rPr>
          </w:pPr>
          <w:hyperlink w:anchor="_Toc160201172" w:history="1">
            <w:r w:rsidRPr="005F4995">
              <w:rPr>
                <w:rStyle w:val="Hyperlink"/>
                <w:noProof/>
              </w:rPr>
              <w:t>Bottom Menu Bar</w:t>
            </w:r>
            <w:r>
              <w:rPr>
                <w:noProof/>
                <w:webHidden/>
              </w:rPr>
              <w:tab/>
            </w:r>
            <w:r>
              <w:rPr>
                <w:noProof/>
                <w:webHidden/>
              </w:rPr>
              <w:fldChar w:fldCharType="begin"/>
            </w:r>
            <w:r>
              <w:rPr>
                <w:noProof/>
                <w:webHidden/>
              </w:rPr>
              <w:instrText xml:space="preserve"> PAGEREF _Toc160201172 \h </w:instrText>
            </w:r>
            <w:r>
              <w:rPr>
                <w:noProof/>
                <w:webHidden/>
              </w:rPr>
            </w:r>
            <w:r>
              <w:rPr>
                <w:noProof/>
                <w:webHidden/>
              </w:rPr>
              <w:fldChar w:fldCharType="separate"/>
            </w:r>
            <w:r>
              <w:rPr>
                <w:noProof/>
                <w:webHidden/>
              </w:rPr>
              <w:t>6</w:t>
            </w:r>
            <w:r>
              <w:rPr>
                <w:noProof/>
                <w:webHidden/>
              </w:rPr>
              <w:fldChar w:fldCharType="end"/>
            </w:r>
          </w:hyperlink>
        </w:p>
        <w:p w14:paraId="50703AE3" w14:textId="41A80FE9" w:rsidR="002E7E45" w:rsidRDefault="002E7E45">
          <w:pPr>
            <w:pStyle w:val="TOC2"/>
            <w:tabs>
              <w:tab w:val="right" w:leader="dot" w:pos="10790"/>
            </w:tabs>
            <w:rPr>
              <w:rFonts w:asciiTheme="minorHAnsi" w:eastAsiaTheme="minorEastAsia" w:hAnsiTheme="minorHAnsi"/>
              <w:noProof/>
              <w:kern w:val="2"/>
              <w:sz w:val="24"/>
              <w:szCs w:val="24"/>
              <w14:ligatures w14:val="standardContextual"/>
            </w:rPr>
          </w:pPr>
          <w:hyperlink w:anchor="_Toc160201173" w:history="1">
            <w:r w:rsidRPr="005F4995">
              <w:rPr>
                <w:rStyle w:val="Hyperlink"/>
                <w:noProof/>
              </w:rPr>
              <w:t>Enter Merit</w:t>
            </w:r>
            <w:r>
              <w:rPr>
                <w:noProof/>
                <w:webHidden/>
              </w:rPr>
              <w:tab/>
            </w:r>
            <w:r>
              <w:rPr>
                <w:noProof/>
                <w:webHidden/>
              </w:rPr>
              <w:fldChar w:fldCharType="begin"/>
            </w:r>
            <w:r>
              <w:rPr>
                <w:noProof/>
                <w:webHidden/>
              </w:rPr>
              <w:instrText xml:space="preserve"> PAGEREF _Toc160201173 \h </w:instrText>
            </w:r>
            <w:r>
              <w:rPr>
                <w:noProof/>
                <w:webHidden/>
              </w:rPr>
            </w:r>
            <w:r>
              <w:rPr>
                <w:noProof/>
                <w:webHidden/>
              </w:rPr>
              <w:fldChar w:fldCharType="separate"/>
            </w:r>
            <w:r>
              <w:rPr>
                <w:noProof/>
                <w:webHidden/>
              </w:rPr>
              <w:t>7</w:t>
            </w:r>
            <w:r>
              <w:rPr>
                <w:noProof/>
                <w:webHidden/>
              </w:rPr>
              <w:fldChar w:fldCharType="end"/>
            </w:r>
          </w:hyperlink>
        </w:p>
        <w:p w14:paraId="7C8FEBF4" w14:textId="09B42B9B" w:rsidR="002E7E45" w:rsidRDefault="002E7E45">
          <w:pPr>
            <w:pStyle w:val="TOC2"/>
            <w:tabs>
              <w:tab w:val="right" w:leader="dot" w:pos="10790"/>
            </w:tabs>
            <w:rPr>
              <w:rFonts w:asciiTheme="minorHAnsi" w:eastAsiaTheme="minorEastAsia" w:hAnsiTheme="minorHAnsi"/>
              <w:noProof/>
              <w:kern w:val="2"/>
              <w:sz w:val="24"/>
              <w:szCs w:val="24"/>
              <w14:ligatures w14:val="standardContextual"/>
            </w:rPr>
          </w:pPr>
          <w:hyperlink w:anchor="_Toc160201174" w:history="1">
            <w:r w:rsidRPr="005F4995">
              <w:rPr>
                <w:rStyle w:val="Hyperlink"/>
                <w:noProof/>
              </w:rPr>
              <w:t>Post-Merit Planning Reports</w:t>
            </w:r>
            <w:r>
              <w:rPr>
                <w:noProof/>
                <w:webHidden/>
              </w:rPr>
              <w:tab/>
            </w:r>
            <w:r>
              <w:rPr>
                <w:noProof/>
                <w:webHidden/>
              </w:rPr>
              <w:fldChar w:fldCharType="begin"/>
            </w:r>
            <w:r>
              <w:rPr>
                <w:noProof/>
                <w:webHidden/>
              </w:rPr>
              <w:instrText xml:space="preserve"> PAGEREF _Toc160201174 \h </w:instrText>
            </w:r>
            <w:r>
              <w:rPr>
                <w:noProof/>
                <w:webHidden/>
              </w:rPr>
            </w:r>
            <w:r>
              <w:rPr>
                <w:noProof/>
                <w:webHidden/>
              </w:rPr>
              <w:fldChar w:fldCharType="separate"/>
            </w:r>
            <w:r>
              <w:rPr>
                <w:noProof/>
                <w:webHidden/>
              </w:rPr>
              <w:t>8</w:t>
            </w:r>
            <w:r>
              <w:rPr>
                <w:noProof/>
                <w:webHidden/>
              </w:rPr>
              <w:fldChar w:fldCharType="end"/>
            </w:r>
          </w:hyperlink>
        </w:p>
        <w:p w14:paraId="385BF982" w14:textId="62A57A85" w:rsidR="002E7E45" w:rsidRDefault="002E7E45">
          <w:pPr>
            <w:pStyle w:val="TOC3"/>
            <w:tabs>
              <w:tab w:val="right" w:leader="dot" w:pos="10790"/>
            </w:tabs>
            <w:rPr>
              <w:rFonts w:asciiTheme="minorHAnsi" w:eastAsiaTheme="minorEastAsia" w:hAnsiTheme="minorHAnsi"/>
              <w:noProof/>
              <w:kern w:val="2"/>
              <w:sz w:val="24"/>
              <w:szCs w:val="24"/>
              <w14:ligatures w14:val="standardContextual"/>
            </w:rPr>
          </w:pPr>
          <w:hyperlink w:anchor="_Toc160201175" w:history="1">
            <w:r w:rsidRPr="005F4995">
              <w:rPr>
                <w:rStyle w:val="Hyperlink"/>
                <w:noProof/>
              </w:rPr>
              <w:t>Export Merit Worksheet</w:t>
            </w:r>
            <w:r>
              <w:rPr>
                <w:noProof/>
                <w:webHidden/>
              </w:rPr>
              <w:tab/>
            </w:r>
            <w:r>
              <w:rPr>
                <w:noProof/>
                <w:webHidden/>
              </w:rPr>
              <w:fldChar w:fldCharType="begin"/>
            </w:r>
            <w:r>
              <w:rPr>
                <w:noProof/>
                <w:webHidden/>
              </w:rPr>
              <w:instrText xml:space="preserve"> PAGEREF _Toc160201175 \h </w:instrText>
            </w:r>
            <w:r>
              <w:rPr>
                <w:noProof/>
                <w:webHidden/>
              </w:rPr>
            </w:r>
            <w:r>
              <w:rPr>
                <w:noProof/>
                <w:webHidden/>
              </w:rPr>
              <w:fldChar w:fldCharType="separate"/>
            </w:r>
            <w:r>
              <w:rPr>
                <w:noProof/>
                <w:webHidden/>
              </w:rPr>
              <w:t>8</w:t>
            </w:r>
            <w:r>
              <w:rPr>
                <w:noProof/>
                <w:webHidden/>
              </w:rPr>
              <w:fldChar w:fldCharType="end"/>
            </w:r>
          </w:hyperlink>
        </w:p>
        <w:p w14:paraId="3B7FD275" w14:textId="67FA7B5F" w:rsidR="002E7E45" w:rsidRDefault="002E7E45">
          <w:pPr>
            <w:pStyle w:val="TOC3"/>
            <w:tabs>
              <w:tab w:val="right" w:leader="dot" w:pos="10790"/>
            </w:tabs>
            <w:rPr>
              <w:rFonts w:asciiTheme="minorHAnsi" w:eastAsiaTheme="minorEastAsia" w:hAnsiTheme="minorHAnsi"/>
              <w:noProof/>
              <w:kern w:val="2"/>
              <w:sz w:val="24"/>
              <w:szCs w:val="24"/>
              <w14:ligatures w14:val="standardContextual"/>
            </w:rPr>
          </w:pPr>
          <w:hyperlink w:anchor="_Toc160201176" w:history="1">
            <w:r w:rsidRPr="005F4995">
              <w:rPr>
                <w:rStyle w:val="Hyperlink"/>
                <w:noProof/>
              </w:rPr>
              <w:t>Export Detailed and Rollup Reports</w:t>
            </w:r>
            <w:r>
              <w:rPr>
                <w:noProof/>
                <w:webHidden/>
              </w:rPr>
              <w:tab/>
            </w:r>
            <w:r>
              <w:rPr>
                <w:noProof/>
                <w:webHidden/>
              </w:rPr>
              <w:fldChar w:fldCharType="begin"/>
            </w:r>
            <w:r>
              <w:rPr>
                <w:noProof/>
                <w:webHidden/>
              </w:rPr>
              <w:instrText xml:space="preserve"> PAGEREF _Toc160201176 \h </w:instrText>
            </w:r>
            <w:r>
              <w:rPr>
                <w:noProof/>
                <w:webHidden/>
              </w:rPr>
            </w:r>
            <w:r>
              <w:rPr>
                <w:noProof/>
                <w:webHidden/>
              </w:rPr>
              <w:fldChar w:fldCharType="separate"/>
            </w:r>
            <w:r>
              <w:rPr>
                <w:noProof/>
                <w:webHidden/>
              </w:rPr>
              <w:t>8</w:t>
            </w:r>
            <w:r>
              <w:rPr>
                <w:noProof/>
                <w:webHidden/>
              </w:rPr>
              <w:fldChar w:fldCharType="end"/>
            </w:r>
          </w:hyperlink>
        </w:p>
        <w:p w14:paraId="31B9B15D" w14:textId="28CF0C07" w:rsidR="002E7E45" w:rsidRDefault="002E7E45">
          <w:pPr>
            <w:pStyle w:val="TOC3"/>
            <w:tabs>
              <w:tab w:val="right" w:leader="dot" w:pos="10790"/>
            </w:tabs>
            <w:rPr>
              <w:rFonts w:asciiTheme="minorHAnsi" w:eastAsiaTheme="minorEastAsia" w:hAnsiTheme="minorHAnsi"/>
              <w:noProof/>
              <w:kern w:val="2"/>
              <w:sz w:val="24"/>
              <w:szCs w:val="24"/>
              <w14:ligatures w14:val="standardContextual"/>
            </w:rPr>
          </w:pPr>
          <w:hyperlink w:anchor="_Toc160201177" w:history="1">
            <w:r w:rsidRPr="005F4995">
              <w:rPr>
                <w:rStyle w:val="Hyperlink"/>
                <w:noProof/>
              </w:rPr>
              <w:t>Viewing Batch Processed Reports</w:t>
            </w:r>
            <w:r>
              <w:rPr>
                <w:noProof/>
                <w:webHidden/>
              </w:rPr>
              <w:tab/>
            </w:r>
            <w:r>
              <w:rPr>
                <w:noProof/>
                <w:webHidden/>
              </w:rPr>
              <w:fldChar w:fldCharType="begin"/>
            </w:r>
            <w:r>
              <w:rPr>
                <w:noProof/>
                <w:webHidden/>
              </w:rPr>
              <w:instrText xml:space="preserve"> PAGEREF _Toc160201177 \h </w:instrText>
            </w:r>
            <w:r>
              <w:rPr>
                <w:noProof/>
                <w:webHidden/>
              </w:rPr>
            </w:r>
            <w:r>
              <w:rPr>
                <w:noProof/>
                <w:webHidden/>
              </w:rPr>
              <w:fldChar w:fldCharType="separate"/>
            </w:r>
            <w:r>
              <w:rPr>
                <w:noProof/>
                <w:webHidden/>
              </w:rPr>
              <w:t>11</w:t>
            </w:r>
            <w:r>
              <w:rPr>
                <w:noProof/>
                <w:webHidden/>
              </w:rPr>
              <w:fldChar w:fldCharType="end"/>
            </w:r>
          </w:hyperlink>
        </w:p>
        <w:p w14:paraId="3BD614FA" w14:textId="1FF8801A" w:rsidR="002E7E45" w:rsidRDefault="002E7E45">
          <w:pPr>
            <w:pStyle w:val="TOC2"/>
            <w:tabs>
              <w:tab w:val="right" w:leader="dot" w:pos="10790"/>
            </w:tabs>
            <w:rPr>
              <w:rFonts w:asciiTheme="minorHAnsi" w:eastAsiaTheme="minorEastAsia" w:hAnsiTheme="minorHAnsi"/>
              <w:noProof/>
              <w:kern w:val="2"/>
              <w:sz w:val="24"/>
              <w:szCs w:val="24"/>
              <w14:ligatures w14:val="standardContextual"/>
            </w:rPr>
          </w:pPr>
          <w:hyperlink w:anchor="_Toc160201178" w:history="1">
            <w:r w:rsidRPr="005F4995">
              <w:rPr>
                <w:rStyle w:val="Hyperlink"/>
                <w:noProof/>
              </w:rPr>
              <w:t>Revising Sent Back Worksheets</w:t>
            </w:r>
            <w:r>
              <w:rPr>
                <w:noProof/>
                <w:webHidden/>
              </w:rPr>
              <w:tab/>
            </w:r>
            <w:r>
              <w:rPr>
                <w:noProof/>
                <w:webHidden/>
              </w:rPr>
              <w:fldChar w:fldCharType="begin"/>
            </w:r>
            <w:r>
              <w:rPr>
                <w:noProof/>
                <w:webHidden/>
              </w:rPr>
              <w:instrText xml:space="preserve"> PAGEREF _Toc160201178 \h </w:instrText>
            </w:r>
            <w:r>
              <w:rPr>
                <w:noProof/>
                <w:webHidden/>
              </w:rPr>
            </w:r>
            <w:r>
              <w:rPr>
                <w:noProof/>
                <w:webHidden/>
              </w:rPr>
              <w:fldChar w:fldCharType="separate"/>
            </w:r>
            <w:r>
              <w:rPr>
                <w:noProof/>
                <w:webHidden/>
              </w:rPr>
              <w:t>11</w:t>
            </w:r>
            <w:r>
              <w:rPr>
                <w:noProof/>
                <w:webHidden/>
              </w:rPr>
              <w:fldChar w:fldCharType="end"/>
            </w:r>
          </w:hyperlink>
        </w:p>
        <w:p w14:paraId="1EEF8CA5" w14:textId="7F36889F" w:rsidR="002E7E45" w:rsidRDefault="002E7E45">
          <w:pPr>
            <w:pStyle w:val="TOC2"/>
            <w:tabs>
              <w:tab w:val="right" w:leader="dot" w:pos="10790"/>
            </w:tabs>
            <w:rPr>
              <w:rFonts w:asciiTheme="minorHAnsi" w:eastAsiaTheme="minorEastAsia" w:hAnsiTheme="minorHAnsi"/>
              <w:noProof/>
              <w:kern w:val="2"/>
              <w:sz w:val="24"/>
              <w:szCs w:val="24"/>
              <w14:ligatures w14:val="standardContextual"/>
            </w:rPr>
          </w:pPr>
          <w:hyperlink w:anchor="_Toc160201179" w:history="1">
            <w:r w:rsidRPr="005F4995">
              <w:rPr>
                <w:rStyle w:val="Hyperlink"/>
                <w:noProof/>
              </w:rPr>
              <w:t>Viewing Worksheet Approval Status Information</w:t>
            </w:r>
            <w:r>
              <w:rPr>
                <w:noProof/>
                <w:webHidden/>
              </w:rPr>
              <w:tab/>
            </w:r>
            <w:r>
              <w:rPr>
                <w:noProof/>
                <w:webHidden/>
              </w:rPr>
              <w:fldChar w:fldCharType="begin"/>
            </w:r>
            <w:r>
              <w:rPr>
                <w:noProof/>
                <w:webHidden/>
              </w:rPr>
              <w:instrText xml:space="preserve"> PAGEREF _Toc160201179 \h </w:instrText>
            </w:r>
            <w:r>
              <w:rPr>
                <w:noProof/>
                <w:webHidden/>
              </w:rPr>
            </w:r>
            <w:r>
              <w:rPr>
                <w:noProof/>
                <w:webHidden/>
              </w:rPr>
              <w:fldChar w:fldCharType="separate"/>
            </w:r>
            <w:r>
              <w:rPr>
                <w:noProof/>
                <w:webHidden/>
              </w:rPr>
              <w:t>12</w:t>
            </w:r>
            <w:r>
              <w:rPr>
                <w:noProof/>
                <w:webHidden/>
              </w:rPr>
              <w:fldChar w:fldCharType="end"/>
            </w:r>
          </w:hyperlink>
        </w:p>
        <w:p w14:paraId="4F98CEAD" w14:textId="66F356E7" w:rsidR="00C20E54" w:rsidRDefault="00FD1187">
          <w:r>
            <w:rPr>
              <w:b/>
              <w:bCs/>
              <w:noProof/>
            </w:rPr>
            <w:fldChar w:fldCharType="end"/>
          </w:r>
        </w:p>
      </w:sdtContent>
    </w:sdt>
    <w:p w14:paraId="425BDDBD" w14:textId="6C517A3C" w:rsidR="00A36FEB" w:rsidRPr="00F347CD" w:rsidRDefault="00A36FEB" w:rsidP="00F347CD">
      <w:pPr>
        <w:spacing w:after="0"/>
        <w:rPr>
          <w:rFonts w:cs="Arial"/>
          <w:vanish/>
        </w:rPr>
      </w:pPr>
    </w:p>
    <w:tbl>
      <w:tblPr>
        <w:tblW w:w="496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710"/>
      </w:tblGrid>
      <w:tr w:rsidR="00BF7E99" w:rsidRPr="00D80104" w14:paraId="79B36FC2" w14:textId="77777777" w:rsidTr="00013940">
        <w:tc>
          <w:tcPr>
            <w:tcW w:w="10710" w:type="dxa"/>
            <w:shd w:val="clear" w:color="auto" w:fill="BAA892"/>
            <w:vAlign w:val="center"/>
          </w:tcPr>
          <w:p w14:paraId="291DDCFC" w14:textId="77777777" w:rsidR="00BF7E99" w:rsidRPr="00D80104" w:rsidRDefault="00BF7E99" w:rsidP="00013940">
            <w:pPr>
              <w:pStyle w:val="Heading2"/>
              <w:rPr>
                <w:noProof/>
              </w:rPr>
            </w:pPr>
            <w:bookmarkStart w:id="0" w:name="_Access_SuccessFactors;_Access"/>
            <w:bookmarkStart w:id="1" w:name="_Toc6816633"/>
            <w:bookmarkStart w:id="2" w:name="_Toc160201165"/>
            <w:bookmarkEnd w:id="0"/>
            <w:r>
              <w:rPr>
                <w:noProof/>
              </w:rPr>
              <w:t>Merit Planning Process Diagram</w:t>
            </w:r>
            <w:bookmarkEnd w:id="1"/>
            <w:bookmarkEnd w:id="2"/>
          </w:p>
        </w:tc>
      </w:tr>
      <w:tr w:rsidR="00BF7E99" w:rsidRPr="00D80104" w14:paraId="0E050C00" w14:textId="77777777" w:rsidTr="00013940">
        <w:tc>
          <w:tcPr>
            <w:tcW w:w="10710" w:type="dxa"/>
            <w:shd w:val="clear" w:color="auto" w:fill="auto"/>
            <w:vAlign w:val="center"/>
          </w:tcPr>
          <w:p w14:paraId="73D358DD" w14:textId="4682657F" w:rsidR="001068AE" w:rsidRDefault="007C720B" w:rsidP="00A54F7D">
            <w:pPr>
              <w:spacing w:before="60" w:after="60"/>
              <w:jc w:val="center"/>
              <w:rPr>
                <w:noProof/>
              </w:rPr>
            </w:pPr>
            <w:r>
              <w:rPr>
                <w:noProof/>
              </w:rPr>
              <w:lastRenderedPageBreak/>
              <w:drawing>
                <wp:inline distT="0" distB="0" distL="0" distR="0" wp14:anchorId="1519B077" wp14:editId="79671DE2">
                  <wp:extent cx="5265420" cy="1691640"/>
                  <wp:effectExtent l="0" t="0" r="11430" b="381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6B7E0244" w14:textId="250FF1B5" w:rsidR="004538A1" w:rsidRDefault="004538A1"/>
    <w:tbl>
      <w:tblPr>
        <w:tblW w:w="496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2520"/>
        <w:gridCol w:w="8190"/>
      </w:tblGrid>
      <w:tr w:rsidR="004538A1" w:rsidRPr="00D80104" w14:paraId="42632557" w14:textId="77777777" w:rsidTr="00FF5571">
        <w:tc>
          <w:tcPr>
            <w:tcW w:w="10710" w:type="dxa"/>
            <w:gridSpan w:val="2"/>
            <w:shd w:val="clear" w:color="auto" w:fill="BAA892"/>
            <w:vAlign w:val="center"/>
          </w:tcPr>
          <w:p w14:paraId="3739E06A" w14:textId="56071CA1" w:rsidR="004538A1" w:rsidRPr="00D80104" w:rsidRDefault="004538A1" w:rsidP="00FF5571">
            <w:pPr>
              <w:pStyle w:val="Heading2"/>
              <w:rPr>
                <w:noProof/>
              </w:rPr>
            </w:pPr>
            <w:bookmarkStart w:id="3" w:name="_Toc160201166"/>
            <w:r>
              <w:rPr>
                <w:noProof/>
              </w:rPr>
              <w:t>Pre-Merit Planning Reports</w:t>
            </w:r>
            <w:bookmarkEnd w:id="3"/>
          </w:p>
        </w:tc>
      </w:tr>
      <w:tr w:rsidR="004538A1" w:rsidRPr="00D80104" w14:paraId="2562E9BF" w14:textId="77777777" w:rsidTr="00FF5571">
        <w:tc>
          <w:tcPr>
            <w:tcW w:w="10710" w:type="dxa"/>
            <w:gridSpan w:val="2"/>
            <w:shd w:val="clear" w:color="auto" w:fill="auto"/>
            <w:vAlign w:val="center"/>
          </w:tcPr>
          <w:p w14:paraId="35FC26A2" w14:textId="7B99F38E" w:rsidR="004538A1" w:rsidRDefault="006D337C" w:rsidP="00FF5571">
            <w:pPr>
              <w:spacing w:before="60" w:after="60"/>
              <w:rPr>
                <w:noProof/>
              </w:rPr>
            </w:pPr>
            <w:r w:rsidRPr="00C16168">
              <w:rPr>
                <w:noProof/>
              </w:rPr>
              <w:t>The section below outlines the reporting and exporting capabilities that can assist Compensation Managers as they prepare for the Merit Planning process</w:t>
            </w:r>
            <w:r>
              <w:rPr>
                <w:noProof/>
              </w:rPr>
              <w:t xml:space="preserve"> and during the process.</w:t>
            </w:r>
          </w:p>
        </w:tc>
      </w:tr>
      <w:tr w:rsidR="004538A1" w:rsidRPr="00D80104" w14:paraId="7D428905" w14:textId="77777777" w:rsidTr="00FF5571">
        <w:tblPrEx>
          <w:tblBorders>
            <w:top w:val="single" w:sz="12" w:space="0" w:color="auto"/>
            <w:left w:val="single" w:sz="12" w:space="0" w:color="auto"/>
            <w:right w:val="single" w:sz="12" w:space="0" w:color="auto"/>
          </w:tblBorders>
        </w:tblPrEx>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085EF85" w14:textId="2C1394B7" w:rsidR="004538A1" w:rsidRPr="00081BF6" w:rsidRDefault="004538A1" w:rsidP="00FF5571">
            <w:pPr>
              <w:pStyle w:val="Heading3"/>
              <w:rPr>
                <w:noProof/>
                <w:color w:val="FFFFFF" w:themeColor="background1"/>
                <w:sz w:val="22"/>
              </w:rPr>
            </w:pPr>
            <w:bookmarkStart w:id="4" w:name="_Toc160201167"/>
            <w:r>
              <w:rPr>
                <w:noProof/>
                <w:color w:val="FFFFFF" w:themeColor="background1"/>
                <w:sz w:val="22"/>
              </w:rPr>
              <w:t>Merit Planning Employee Validation Report</w:t>
            </w:r>
            <w:bookmarkEnd w:id="4"/>
          </w:p>
        </w:tc>
      </w:tr>
      <w:tr w:rsidR="004538A1" w:rsidRPr="00D80104" w14:paraId="103B2678" w14:textId="77777777" w:rsidTr="00C16168">
        <w:tblPrEx>
          <w:tblBorders>
            <w:top w:val="single" w:sz="12" w:space="0" w:color="auto"/>
            <w:left w:val="single" w:sz="12" w:space="0" w:color="auto"/>
            <w:right w:val="single" w:sz="12" w:space="0" w:color="auto"/>
          </w:tblBorders>
        </w:tblPrEx>
        <w:tc>
          <w:tcPr>
            <w:tcW w:w="107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B1F95" w14:textId="77777777" w:rsidR="00A074F7" w:rsidRDefault="00A074F7" w:rsidP="00C16168">
            <w:pPr>
              <w:rPr>
                <w:noProof/>
              </w:rPr>
            </w:pPr>
            <w:r>
              <w:rPr>
                <w:noProof/>
              </w:rPr>
              <w:t>Compensation Managers may wish to run this report if:</w:t>
            </w:r>
          </w:p>
          <w:p w14:paraId="1C62D5E5" w14:textId="184AB8EE" w:rsidR="00A074F7" w:rsidRDefault="00A074F7" w:rsidP="00DC5784">
            <w:pPr>
              <w:pStyle w:val="ListParagraph"/>
              <w:numPr>
                <w:ilvl w:val="0"/>
                <w:numId w:val="21"/>
              </w:numPr>
              <w:rPr>
                <w:noProof/>
              </w:rPr>
            </w:pPr>
            <w:r>
              <w:rPr>
                <w:noProof/>
              </w:rPr>
              <w:t>They are tasked with entering merit information for a large number of employees whose personnel details they are not familiar</w:t>
            </w:r>
          </w:p>
          <w:p w14:paraId="423D3DDA" w14:textId="77777777" w:rsidR="00736FCE" w:rsidRDefault="00736FCE" w:rsidP="00736FCE">
            <w:pPr>
              <w:pStyle w:val="ListParagraph"/>
              <w:rPr>
                <w:noProof/>
              </w:rPr>
            </w:pPr>
          </w:p>
          <w:p w14:paraId="1109C621" w14:textId="7C191824" w:rsidR="004538A1" w:rsidRDefault="00A074F7" w:rsidP="00C16168">
            <w:pPr>
              <w:rPr>
                <w:noProof/>
              </w:rPr>
            </w:pPr>
            <w:r>
              <w:rPr>
                <w:noProof/>
              </w:rPr>
              <w:t>T</w:t>
            </w:r>
            <w:r w:rsidR="006138DC">
              <w:rPr>
                <w:noProof/>
              </w:rPr>
              <w:t xml:space="preserve">he </w:t>
            </w:r>
            <w:r w:rsidR="006138DC" w:rsidRPr="00C16168">
              <w:rPr>
                <w:b/>
                <w:i/>
                <w:noProof/>
              </w:rPr>
              <w:t>Merit Planning Employee Validation Report</w:t>
            </w:r>
            <w:r>
              <w:rPr>
                <w:noProof/>
              </w:rPr>
              <w:t xml:space="preserve"> </w:t>
            </w:r>
            <w:r w:rsidR="00A54F7D">
              <w:rPr>
                <w:noProof/>
              </w:rPr>
              <w:t>can be provided by your</w:t>
            </w:r>
            <w:r w:rsidR="00DC5784">
              <w:rPr>
                <w:noProof/>
              </w:rPr>
              <w:t xml:space="preserve"> Business Manager or Director of Financial Affairs. </w:t>
            </w:r>
            <w:r w:rsidR="006138DC">
              <w:rPr>
                <w:noProof/>
              </w:rPr>
              <w:t>The report returns additional personnel details for each individual that the Compensation Manager is responsible for, which may be helpful when completing the Worksheet.</w:t>
            </w:r>
            <w:r w:rsidR="00664546">
              <w:rPr>
                <w:noProof/>
              </w:rPr>
              <w:t xml:space="preserve"> (Example: Determining if individuals are only eligible for prorated merit increase due to hire date</w:t>
            </w:r>
            <w:r w:rsidR="0091100D">
              <w:rPr>
                <w:noProof/>
              </w:rPr>
              <w:t>.</w:t>
            </w:r>
            <w:r w:rsidR="00664546">
              <w:rPr>
                <w:noProof/>
              </w:rPr>
              <w:t>)</w:t>
            </w:r>
          </w:p>
          <w:p w14:paraId="6AF69190" w14:textId="0027D2BA" w:rsidR="006138DC" w:rsidRPr="0091100D" w:rsidRDefault="00FF5571" w:rsidP="00C16168">
            <w:pPr>
              <w:rPr>
                <w:b/>
                <w:noProof/>
              </w:rPr>
            </w:pPr>
            <w:r w:rsidRPr="0091100D">
              <w:rPr>
                <w:b/>
                <w:noProof/>
              </w:rPr>
              <w:t>Some n</w:t>
            </w:r>
            <w:r w:rsidR="006138DC" w:rsidRPr="0091100D">
              <w:rPr>
                <w:b/>
                <w:noProof/>
              </w:rPr>
              <w:t>otes on fields found in the report:</w:t>
            </w:r>
          </w:p>
        </w:tc>
      </w:tr>
      <w:tr w:rsidR="004538A1" w:rsidRPr="00D80104" w14:paraId="309AF62B" w14:textId="77777777" w:rsidTr="00C16168">
        <w:tblPrEx>
          <w:tblBorders>
            <w:top w:val="single" w:sz="12" w:space="0" w:color="auto"/>
            <w:left w:val="single" w:sz="12" w:space="0" w:color="auto"/>
            <w:right w:val="single" w:sz="12" w:space="0" w:color="auto"/>
          </w:tblBorders>
        </w:tblPrEx>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B4FDE2B" w14:textId="259C8D9E" w:rsidR="004538A1" w:rsidRPr="00081BF6" w:rsidRDefault="00FF5571" w:rsidP="004538A1">
            <w:pPr>
              <w:rPr>
                <w:noProof/>
              </w:rPr>
            </w:pPr>
            <w:r>
              <w:rPr>
                <w:noProof/>
              </w:rPr>
              <w:t>Position Entry Time</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7DDA0912" w14:textId="39C110A8" w:rsidR="004538A1" w:rsidRPr="00081BF6" w:rsidRDefault="00FF5571" w:rsidP="00C16168">
            <w:pPr>
              <w:rPr>
                <w:noProof/>
              </w:rPr>
            </w:pPr>
            <w:r>
              <w:rPr>
                <w:noProof/>
              </w:rPr>
              <w:t xml:space="preserve">This field displays the hire date for the individual’s current position. If 12/24/2019 or </w:t>
            </w:r>
            <w:r w:rsidRPr="00FF5571">
              <w:rPr>
                <w:noProof/>
              </w:rPr>
              <w:t xml:space="preserve">1/1/1900, </w:t>
            </w:r>
            <w:r>
              <w:rPr>
                <w:noProof/>
              </w:rPr>
              <w:t>the individual was hired into their current position before the transition to SuccessFactors. If 1/1/2019 was listed, the individual was hired into their current position before the transition to SuccessFactors, OR they were hired on 1/1/2019.</w:t>
            </w:r>
          </w:p>
        </w:tc>
      </w:tr>
      <w:tr w:rsidR="00FF5571" w:rsidRPr="00D80104" w14:paraId="601DFEF6" w14:textId="77777777" w:rsidTr="00C16168">
        <w:tblPrEx>
          <w:tblBorders>
            <w:top w:val="single" w:sz="12" w:space="0" w:color="auto"/>
            <w:left w:val="single" w:sz="12" w:space="0" w:color="auto"/>
            <w:right w:val="single" w:sz="12" w:space="0" w:color="auto"/>
          </w:tblBorders>
        </w:tblPrEx>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17313A3" w14:textId="5BABFA2D" w:rsidR="00FF5571" w:rsidRPr="00081BF6" w:rsidRDefault="00FF5571" w:rsidP="004538A1">
            <w:pPr>
              <w:rPr>
                <w:noProof/>
              </w:rPr>
            </w:pPr>
            <w:r>
              <w:rPr>
                <w:noProof/>
              </w:rPr>
              <w:t>Salary Band Analysis</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6C50A03" w14:textId="28D3FCFB" w:rsidR="00FF5571" w:rsidRPr="00081BF6" w:rsidRDefault="00FF5571" w:rsidP="004538A1">
            <w:pPr>
              <w:rPr>
                <w:noProof/>
              </w:rPr>
            </w:pPr>
            <w:r>
              <w:rPr>
                <w:noProof/>
              </w:rPr>
              <w:t>Indicates if individual is Below, Within, Close to Over (within 3% below</w:t>
            </w:r>
            <w:r w:rsidR="009036CD">
              <w:rPr>
                <w:noProof/>
              </w:rPr>
              <w:t xml:space="preserve"> the top of the salary range</w:t>
            </w:r>
            <w:r>
              <w:rPr>
                <w:noProof/>
              </w:rPr>
              <w:t>), or Over the Salary Range for the position,</w:t>
            </w:r>
          </w:p>
        </w:tc>
      </w:tr>
      <w:tr w:rsidR="00FF5571" w:rsidRPr="00D80104" w14:paraId="13B3DA93" w14:textId="77777777" w:rsidTr="00C16168">
        <w:tblPrEx>
          <w:tblBorders>
            <w:top w:val="single" w:sz="12" w:space="0" w:color="auto"/>
            <w:left w:val="single" w:sz="12" w:space="0" w:color="auto"/>
            <w:right w:val="single" w:sz="12" w:space="0" w:color="auto"/>
          </w:tblBorders>
        </w:tblPrEx>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9868568" w14:textId="1836C6E0" w:rsidR="00FF5571" w:rsidRPr="00081BF6" w:rsidRDefault="00FF5571" w:rsidP="004538A1">
            <w:pPr>
              <w:rPr>
                <w:noProof/>
              </w:rPr>
            </w:pPr>
            <w:r>
              <w:rPr>
                <w:noProof/>
              </w:rPr>
              <w:t>Benefit Premium Review</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68B8C6E9" w14:textId="73F9C1D2" w:rsidR="00FF5571" w:rsidRPr="00081BF6" w:rsidRDefault="00487DE0" w:rsidP="004538A1">
            <w:pPr>
              <w:rPr>
                <w:noProof/>
              </w:rPr>
            </w:pPr>
            <w:r>
              <w:rPr>
                <w:noProof/>
              </w:rPr>
              <w:t>Indicates if the individual is close approaching the current Benefit Premium threshold. (Returns “Yes” if individual’s annual salary is within 3% of the threshold)</w:t>
            </w:r>
          </w:p>
        </w:tc>
      </w:tr>
      <w:tr w:rsidR="00FF5571" w:rsidRPr="00D80104" w14:paraId="2FB870F8" w14:textId="77777777" w:rsidTr="00C16168">
        <w:tblPrEx>
          <w:tblBorders>
            <w:top w:val="single" w:sz="12" w:space="0" w:color="auto"/>
            <w:left w:val="single" w:sz="12" w:space="0" w:color="auto"/>
            <w:right w:val="single" w:sz="12" w:space="0" w:color="auto"/>
          </w:tblBorders>
        </w:tblPrEx>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C5E1C1A" w14:textId="6CE187AE" w:rsidR="00FF5571" w:rsidRPr="00081BF6" w:rsidRDefault="00FF5571" w:rsidP="004538A1">
            <w:pPr>
              <w:rPr>
                <w:noProof/>
              </w:rPr>
            </w:pPr>
            <w:r>
              <w:rPr>
                <w:noProof/>
              </w:rPr>
              <w:t>Concurrent Flag</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0168E226" w14:textId="3589C09D" w:rsidR="00FF5571" w:rsidRPr="00081BF6" w:rsidRDefault="00FF5571" w:rsidP="004538A1">
            <w:pPr>
              <w:rPr>
                <w:noProof/>
              </w:rPr>
            </w:pPr>
            <w:r>
              <w:rPr>
                <w:noProof/>
              </w:rPr>
              <w:t>This indiciates that the individual holds multiple positions. Consult with your area’s Executive Reviewer (DFA) for assistance coordinating Merit Increases between departments.</w:t>
            </w:r>
          </w:p>
        </w:tc>
      </w:tr>
    </w:tbl>
    <w:p w14:paraId="68B5AB98" w14:textId="47B43064" w:rsidR="004538A1" w:rsidRDefault="004538A1"/>
    <w:tbl>
      <w:tblPr>
        <w:tblW w:w="4963"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598"/>
        <w:gridCol w:w="7112"/>
      </w:tblGrid>
      <w:tr w:rsidR="00905D3A" w:rsidRPr="00D80104" w14:paraId="1095D271" w14:textId="77777777" w:rsidTr="00013940">
        <w:tc>
          <w:tcPr>
            <w:tcW w:w="10710" w:type="dxa"/>
            <w:gridSpan w:val="2"/>
            <w:shd w:val="clear" w:color="auto" w:fill="BAA892"/>
            <w:vAlign w:val="center"/>
          </w:tcPr>
          <w:p w14:paraId="2F7758C9" w14:textId="7A96B183" w:rsidR="00905D3A" w:rsidRPr="00D80104" w:rsidRDefault="00905D3A" w:rsidP="00013940">
            <w:pPr>
              <w:pStyle w:val="Heading2"/>
              <w:rPr>
                <w:noProof/>
              </w:rPr>
            </w:pPr>
            <w:bookmarkStart w:id="5" w:name="_Toc160201168"/>
            <w:r>
              <w:rPr>
                <w:noProof/>
              </w:rPr>
              <w:t>Access SuccessFactors; Access Compensation Home</w:t>
            </w:r>
            <w:bookmarkEnd w:id="5"/>
          </w:p>
        </w:tc>
      </w:tr>
      <w:tr w:rsidR="00905D3A" w:rsidRPr="00D80104" w14:paraId="2AD92600" w14:textId="77777777" w:rsidTr="00013940">
        <w:tc>
          <w:tcPr>
            <w:tcW w:w="10710" w:type="dxa"/>
            <w:gridSpan w:val="2"/>
            <w:shd w:val="clear" w:color="auto" w:fill="auto"/>
            <w:vAlign w:val="center"/>
          </w:tcPr>
          <w:p w14:paraId="4D7D9D43" w14:textId="77777777" w:rsidR="00905D3A" w:rsidRDefault="00905D3A" w:rsidP="00013940">
            <w:pPr>
              <w:spacing w:before="60" w:after="60"/>
              <w:rPr>
                <w:noProof/>
              </w:rPr>
            </w:pPr>
            <w:r>
              <w:rPr>
                <w:noProof/>
              </w:rPr>
              <w:t xml:space="preserve">Compensation Managers receive an email when there is a Merit Planning Worksheet available for their input. The email contains a link to access the Worksheet. The steps below are an </w:t>
            </w:r>
            <w:r w:rsidRPr="00A54F7D">
              <w:rPr>
                <w:i/>
                <w:noProof/>
              </w:rPr>
              <w:t>alternative</w:t>
            </w:r>
            <w:r>
              <w:rPr>
                <w:noProof/>
              </w:rPr>
              <w:t xml:space="preserve"> way to access the Worksheet.</w:t>
            </w:r>
          </w:p>
          <w:p w14:paraId="5EB6EE19" w14:textId="164D00BB" w:rsidR="000863C5" w:rsidRDefault="002E7E45" w:rsidP="00A54F7D">
            <w:pPr>
              <w:spacing w:before="60" w:after="60"/>
              <w:rPr>
                <w:noProof/>
              </w:rPr>
            </w:pPr>
            <w:hyperlink w:anchor="multiple" w:history="1">
              <w:r w:rsidR="0044012D" w:rsidRPr="0091100D">
                <w:rPr>
                  <w:rStyle w:val="Hyperlink"/>
                  <w:b/>
                  <w:noProof/>
                </w:rPr>
                <w:t>Individuals with multiple positions</w:t>
              </w:r>
            </w:hyperlink>
            <w:r w:rsidR="0044012D">
              <w:rPr>
                <w:noProof/>
              </w:rPr>
              <w:t xml:space="preserve"> may encounter issues clicking the link in the email message. Please use the instructions below.</w:t>
            </w:r>
          </w:p>
        </w:tc>
      </w:tr>
      <w:tr w:rsidR="00905D3A" w:rsidRPr="00D80104" w14:paraId="1AB494AD" w14:textId="77777777" w:rsidTr="00013940">
        <w:tc>
          <w:tcPr>
            <w:tcW w:w="3598" w:type="dxa"/>
            <w:shd w:val="clear" w:color="auto" w:fill="auto"/>
            <w:vAlign w:val="center"/>
          </w:tcPr>
          <w:p w14:paraId="67939D92" w14:textId="77777777" w:rsidR="00905D3A" w:rsidRDefault="00905D3A" w:rsidP="00013940">
            <w:pPr>
              <w:spacing w:before="60" w:after="60"/>
              <w:rPr>
                <w:rFonts w:cs="Arial"/>
                <w:bCs/>
              </w:rPr>
            </w:pPr>
            <w:r>
              <w:rPr>
                <w:rFonts w:cs="Arial"/>
                <w:bCs/>
              </w:rPr>
              <w:t xml:space="preserve">Via the OneCampus portal (one.purdue.edu), select </w:t>
            </w:r>
            <w:r>
              <w:rPr>
                <w:rFonts w:cs="Arial"/>
                <w:b/>
                <w:bCs/>
              </w:rPr>
              <w:t>Employee Launchpad</w:t>
            </w:r>
          </w:p>
          <w:p w14:paraId="2510E67F" w14:textId="77777777" w:rsidR="00905D3A" w:rsidRDefault="00905D3A" w:rsidP="00013940">
            <w:pPr>
              <w:spacing w:before="60" w:after="60"/>
              <w:rPr>
                <w:rFonts w:cs="Arial"/>
                <w:bCs/>
              </w:rPr>
            </w:pPr>
          </w:p>
          <w:p w14:paraId="146764AA" w14:textId="26ECBE85" w:rsidR="00905D3A" w:rsidRPr="00F62C2A" w:rsidRDefault="00905D3A" w:rsidP="00013940">
            <w:pPr>
              <w:spacing w:before="60" w:after="60"/>
              <w:rPr>
                <w:rFonts w:cs="Arial"/>
                <w:bCs/>
              </w:rPr>
            </w:pPr>
            <w:r>
              <w:rPr>
                <w:rFonts w:cs="Arial"/>
                <w:bCs/>
              </w:rPr>
              <w:t xml:space="preserve">Log in using </w:t>
            </w:r>
            <w:r w:rsidRPr="00B23897">
              <w:rPr>
                <w:rFonts w:cs="Arial"/>
                <w:b/>
                <w:bCs/>
              </w:rPr>
              <w:t>Purdue Career Account ID</w:t>
            </w:r>
            <w:r>
              <w:rPr>
                <w:rFonts w:cs="Arial"/>
                <w:bCs/>
              </w:rPr>
              <w:t xml:space="preserve"> and </w:t>
            </w:r>
            <w:r w:rsidR="004A0D08">
              <w:rPr>
                <w:rFonts w:cs="Arial"/>
                <w:b/>
                <w:bCs/>
              </w:rPr>
              <w:t>password.</w:t>
            </w:r>
            <w:r>
              <w:rPr>
                <w:rFonts w:cs="Arial"/>
                <w:bCs/>
              </w:rPr>
              <w:t xml:space="preserve"> </w:t>
            </w:r>
          </w:p>
        </w:tc>
        <w:tc>
          <w:tcPr>
            <w:tcW w:w="7112" w:type="dxa"/>
            <w:shd w:val="clear" w:color="auto" w:fill="auto"/>
            <w:vAlign w:val="center"/>
          </w:tcPr>
          <w:p w14:paraId="5D8D8F05" w14:textId="77777777" w:rsidR="00905D3A" w:rsidRPr="0063390E" w:rsidRDefault="00905D3A" w:rsidP="00013940">
            <w:pPr>
              <w:spacing w:before="60" w:after="60"/>
              <w:rPr>
                <w:noProof/>
              </w:rPr>
            </w:pPr>
            <w:r>
              <w:rPr>
                <w:noProof/>
              </w:rPr>
              <w:drawing>
                <wp:inline distT="0" distB="0" distL="0" distR="0" wp14:anchorId="791B27BA" wp14:editId="21CFF38C">
                  <wp:extent cx="2165230" cy="655716"/>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0848" cy="660446"/>
                          </a:xfrm>
                          <a:prstGeom prst="rect">
                            <a:avLst/>
                          </a:prstGeom>
                        </pic:spPr>
                      </pic:pic>
                    </a:graphicData>
                  </a:graphic>
                </wp:inline>
              </w:drawing>
            </w:r>
          </w:p>
        </w:tc>
      </w:tr>
      <w:tr w:rsidR="00905D3A" w:rsidRPr="00D80104" w14:paraId="32BB8387" w14:textId="77777777" w:rsidTr="00013940">
        <w:tc>
          <w:tcPr>
            <w:tcW w:w="3598" w:type="dxa"/>
            <w:shd w:val="clear" w:color="auto" w:fill="auto"/>
            <w:vAlign w:val="center"/>
          </w:tcPr>
          <w:p w14:paraId="1CB86CDE" w14:textId="77777777" w:rsidR="00905D3A" w:rsidRDefault="00905D3A" w:rsidP="00013940">
            <w:pPr>
              <w:spacing w:before="60" w:after="60"/>
              <w:rPr>
                <w:rFonts w:cs="Arial"/>
                <w:bCs/>
              </w:rPr>
            </w:pPr>
            <w:r>
              <w:rPr>
                <w:rFonts w:cs="Arial"/>
                <w:bCs/>
              </w:rPr>
              <w:lastRenderedPageBreak/>
              <w:t xml:space="preserve">Click the </w:t>
            </w:r>
            <w:r w:rsidRPr="007E36A3">
              <w:rPr>
                <w:rFonts w:cs="Arial"/>
                <w:b/>
                <w:bCs/>
                <w:i/>
              </w:rPr>
              <w:t>Plan Compensation</w:t>
            </w:r>
            <w:r>
              <w:rPr>
                <w:rFonts w:cs="Arial"/>
                <w:bCs/>
              </w:rPr>
              <w:t xml:space="preserve"> To-Do tile,</w:t>
            </w:r>
          </w:p>
          <w:p w14:paraId="6A354714" w14:textId="77777777" w:rsidR="00905D3A" w:rsidRDefault="00905D3A" w:rsidP="00013940">
            <w:pPr>
              <w:spacing w:before="60" w:after="60"/>
              <w:rPr>
                <w:rFonts w:cs="Arial"/>
                <w:bCs/>
              </w:rPr>
            </w:pPr>
          </w:p>
          <w:p w14:paraId="18F4C095" w14:textId="77777777" w:rsidR="00905D3A" w:rsidRPr="00A07C00" w:rsidRDefault="00905D3A" w:rsidP="00013940">
            <w:pPr>
              <w:spacing w:before="60" w:after="60"/>
              <w:rPr>
                <w:rFonts w:cs="Arial"/>
                <w:b/>
                <w:bCs/>
              </w:rPr>
            </w:pPr>
            <w:r w:rsidRPr="00A07C00">
              <w:rPr>
                <w:rFonts w:cs="Arial"/>
                <w:b/>
                <w:bCs/>
              </w:rPr>
              <w:t>or</w:t>
            </w:r>
          </w:p>
        </w:tc>
        <w:tc>
          <w:tcPr>
            <w:tcW w:w="7112" w:type="dxa"/>
            <w:shd w:val="clear" w:color="auto" w:fill="auto"/>
            <w:vAlign w:val="center"/>
          </w:tcPr>
          <w:p w14:paraId="0D5E45CF" w14:textId="77777777" w:rsidR="00905D3A" w:rsidRDefault="00905D3A" w:rsidP="00013940">
            <w:pPr>
              <w:spacing w:before="60" w:after="60"/>
              <w:rPr>
                <w:b/>
                <w:noProof/>
              </w:rPr>
            </w:pPr>
            <w:r>
              <w:rPr>
                <w:noProof/>
              </w:rPr>
              <w:drawing>
                <wp:inline distT="0" distB="0" distL="0" distR="0" wp14:anchorId="41BF07C5" wp14:editId="60D10851">
                  <wp:extent cx="1019603" cy="10223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30504" cy="1033280"/>
                          </a:xfrm>
                          <a:prstGeom prst="rect">
                            <a:avLst/>
                          </a:prstGeom>
                        </pic:spPr>
                      </pic:pic>
                    </a:graphicData>
                  </a:graphic>
                </wp:inline>
              </w:drawing>
            </w:r>
          </w:p>
          <w:p w14:paraId="78393C0B" w14:textId="77777777" w:rsidR="00AC62E6" w:rsidRDefault="00AC62E6" w:rsidP="00013940">
            <w:pPr>
              <w:spacing w:before="60" w:after="60"/>
              <w:rPr>
                <w:b/>
                <w:noProof/>
              </w:rPr>
            </w:pPr>
          </w:p>
          <w:p w14:paraId="008CC057" w14:textId="39AB35BC" w:rsidR="00AC62E6" w:rsidRPr="00D30F42" w:rsidRDefault="00AC62E6" w:rsidP="00013940">
            <w:pPr>
              <w:spacing w:before="60" w:after="60"/>
              <w:rPr>
                <w:b/>
                <w:noProof/>
              </w:rPr>
            </w:pPr>
          </w:p>
        </w:tc>
      </w:tr>
      <w:tr w:rsidR="000863C5" w14:paraId="7B8EB7DA" w14:textId="77777777" w:rsidTr="000863C5">
        <w:tc>
          <w:tcPr>
            <w:tcW w:w="3598" w:type="dxa"/>
            <w:tcBorders>
              <w:top w:val="single" w:sz="6" w:space="0" w:color="auto"/>
              <w:left w:val="single" w:sz="4" w:space="0" w:color="auto"/>
              <w:bottom w:val="single" w:sz="4" w:space="0" w:color="auto"/>
              <w:right w:val="single" w:sz="6" w:space="0" w:color="auto"/>
            </w:tcBorders>
            <w:shd w:val="clear" w:color="auto" w:fill="auto"/>
            <w:vAlign w:val="center"/>
          </w:tcPr>
          <w:p w14:paraId="07E03930" w14:textId="77777777" w:rsidR="000863C5" w:rsidRPr="000863C5" w:rsidRDefault="000863C5" w:rsidP="000863C5">
            <w:pPr>
              <w:spacing w:before="60" w:after="60"/>
              <w:rPr>
                <w:rFonts w:cs="Arial"/>
                <w:bCs/>
              </w:rPr>
            </w:pPr>
            <w:bookmarkStart w:id="6" w:name="multiple" w:colFirst="0" w:colLast="1"/>
            <w:r w:rsidRPr="000863C5">
              <w:rPr>
                <w:rFonts w:cs="Arial"/>
                <w:bCs/>
              </w:rPr>
              <w:t xml:space="preserve">If you hold multiple positions and do not see the Plan Compensation tile, use the </w:t>
            </w:r>
            <w:r w:rsidRPr="0091100D">
              <w:rPr>
                <w:rFonts w:cs="Arial"/>
                <w:b/>
                <w:bCs/>
              </w:rPr>
              <w:t xml:space="preserve">Change Selected Employment </w:t>
            </w:r>
            <w:r w:rsidRPr="000863C5">
              <w:rPr>
                <w:rFonts w:cs="Arial"/>
                <w:bCs/>
              </w:rPr>
              <w:t>menu to select the appropriate position.</w:t>
            </w:r>
          </w:p>
        </w:tc>
        <w:tc>
          <w:tcPr>
            <w:tcW w:w="7112" w:type="dxa"/>
            <w:tcBorders>
              <w:top w:val="single" w:sz="6" w:space="0" w:color="auto"/>
              <w:left w:val="single" w:sz="6" w:space="0" w:color="auto"/>
              <w:bottom w:val="single" w:sz="4" w:space="0" w:color="auto"/>
              <w:right w:val="single" w:sz="4" w:space="0" w:color="auto"/>
            </w:tcBorders>
            <w:shd w:val="clear" w:color="auto" w:fill="auto"/>
            <w:vAlign w:val="center"/>
          </w:tcPr>
          <w:p w14:paraId="3FFEA4B4" w14:textId="77777777" w:rsidR="000863C5" w:rsidRDefault="000863C5" w:rsidP="000863C5">
            <w:pPr>
              <w:spacing w:before="60" w:after="60"/>
              <w:rPr>
                <w:noProof/>
              </w:rPr>
            </w:pPr>
          </w:p>
          <w:p w14:paraId="2701650F" w14:textId="77777777" w:rsidR="000863C5" w:rsidRDefault="000863C5" w:rsidP="000863C5">
            <w:pPr>
              <w:spacing w:before="60" w:after="60"/>
              <w:rPr>
                <w:noProof/>
              </w:rPr>
            </w:pPr>
            <w:r>
              <w:rPr>
                <w:noProof/>
              </w:rPr>
              <w:drawing>
                <wp:inline distT="0" distB="0" distL="0" distR="0" wp14:anchorId="2D302A5F" wp14:editId="2BD641E0">
                  <wp:extent cx="3528060" cy="1294130"/>
                  <wp:effectExtent l="0" t="0" r="0" b="1270"/>
                  <wp:docPr id="127" name="Picture 1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060" cy="1294130"/>
                          </a:xfrm>
                          <a:prstGeom prst="rect">
                            <a:avLst/>
                          </a:prstGeom>
                          <a:noFill/>
                          <a:ln>
                            <a:noFill/>
                          </a:ln>
                        </pic:spPr>
                      </pic:pic>
                    </a:graphicData>
                  </a:graphic>
                </wp:inline>
              </w:drawing>
            </w:r>
          </w:p>
        </w:tc>
      </w:tr>
      <w:bookmarkEnd w:id="6"/>
      <w:tr w:rsidR="00905D3A" w:rsidRPr="00D80104" w14:paraId="7F3A42A1" w14:textId="77777777" w:rsidTr="00013940">
        <w:tc>
          <w:tcPr>
            <w:tcW w:w="3598" w:type="dxa"/>
            <w:shd w:val="clear" w:color="auto" w:fill="auto"/>
            <w:vAlign w:val="center"/>
          </w:tcPr>
          <w:p w14:paraId="5EB1952E" w14:textId="2AD93456" w:rsidR="00905D3A" w:rsidRPr="00F62C2A" w:rsidRDefault="007E36A3" w:rsidP="007E36A3">
            <w:pPr>
              <w:spacing w:before="60" w:after="60"/>
              <w:rPr>
                <w:rFonts w:cs="Arial"/>
                <w:bCs/>
              </w:rPr>
            </w:pPr>
            <w:r>
              <w:rPr>
                <w:rFonts w:cs="Arial"/>
                <w:bCs/>
              </w:rPr>
              <w:t xml:space="preserve">From the </w:t>
            </w:r>
            <w:r w:rsidRPr="007E36A3">
              <w:rPr>
                <w:rFonts w:cs="Arial"/>
                <w:b/>
                <w:bCs/>
                <w:i/>
              </w:rPr>
              <w:t>Home</w:t>
            </w:r>
            <w:r>
              <w:rPr>
                <w:rFonts w:cs="Arial"/>
                <w:bCs/>
              </w:rPr>
              <w:t xml:space="preserve"> drop-down menu, select </w:t>
            </w:r>
            <w:r w:rsidRPr="007E36A3">
              <w:rPr>
                <w:rFonts w:cs="Arial"/>
                <w:b/>
                <w:bCs/>
                <w:i/>
              </w:rPr>
              <w:t>Compensation</w:t>
            </w:r>
            <w:r>
              <w:rPr>
                <w:rFonts w:cs="Arial"/>
                <w:bCs/>
              </w:rPr>
              <w:t xml:space="preserve"> </w:t>
            </w:r>
          </w:p>
        </w:tc>
        <w:tc>
          <w:tcPr>
            <w:tcW w:w="7112" w:type="dxa"/>
            <w:shd w:val="clear" w:color="auto" w:fill="auto"/>
            <w:vAlign w:val="center"/>
          </w:tcPr>
          <w:p w14:paraId="5DB4E176" w14:textId="77777777" w:rsidR="00905D3A" w:rsidRDefault="00905D3A" w:rsidP="00013940">
            <w:pPr>
              <w:spacing w:before="60" w:after="60"/>
              <w:rPr>
                <w:noProof/>
              </w:rPr>
            </w:pPr>
            <w:r>
              <w:rPr>
                <w:noProof/>
              </w:rPr>
              <w:drawing>
                <wp:inline distT="0" distB="0" distL="0" distR="0" wp14:anchorId="20B76C81" wp14:editId="4BB5E47A">
                  <wp:extent cx="1475201"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92250" cy="1156210"/>
                          </a:xfrm>
                          <a:prstGeom prst="rect">
                            <a:avLst/>
                          </a:prstGeom>
                        </pic:spPr>
                      </pic:pic>
                    </a:graphicData>
                  </a:graphic>
                </wp:inline>
              </w:drawing>
            </w:r>
          </w:p>
        </w:tc>
      </w:tr>
    </w:tbl>
    <w:p w14:paraId="53AA608E" w14:textId="20C034DA" w:rsidR="004538A1" w:rsidRDefault="004538A1"/>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540"/>
        <w:gridCol w:w="10170"/>
      </w:tblGrid>
      <w:tr w:rsidR="00E23C30" w:rsidRPr="00D80104" w14:paraId="1A2AA4D0" w14:textId="77777777" w:rsidTr="00972408">
        <w:tc>
          <w:tcPr>
            <w:tcW w:w="10710" w:type="dxa"/>
            <w:gridSpan w:val="2"/>
            <w:tcBorders>
              <w:top w:val="single" w:sz="4" w:space="0" w:color="auto"/>
              <w:left w:val="single" w:sz="4" w:space="0" w:color="auto"/>
              <w:bottom w:val="single" w:sz="4" w:space="0" w:color="auto"/>
              <w:right w:val="single" w:sz="4" w:space="0" w:color="auto"/>
            </w:tcBorders>
            <w:shd w:val="clear" w:color="auto" w:fill="BAA892"/>
            <w:vAlign w:val="center"/>
          </w:tcPr>
          <w:p w14:paraId="085AB050" w14:textId="615C4BD9" w:rsidR="00E23C30" w:rsidRDefault="00E23C30" w:rsidP="00AA0B23">
            <w:pPr>
              <w:pStyle w:val="Heading2"/>
              <w:rPr>
                <w:noProof/>
              </w:rPr>
            </w:pPr>
            <w:bookmarkStart w:id="7" w:name="_Merit_Worksheet_Tour"/>
            <w:bookmarkStart w:id="8" w:name="_Toc160201169"/>
            <w:bookmarkEnd w:id="7"/>
            <w:r>
              <w:rPr>
                <w:noProof/>
              </w:rPr>
              <w:t>Merit Worksheet Tour</w:t>
            </w:r>
            <w:bookmarkEnd w:id="8"/>
          </w:p>
        </w:tc>
      </w:tr>
      <w:tr w:rsidR="00E23C30" w:rsidRPr="00D80104" w14:paraId="20AFAA75" w14:textId="77777777" w:rsidTr="00350B0D">
        <w:trPr>
          <w:trHeight w:val="413"/>
        </w:trPr>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9AEC45B" w14:textId="027909E8" w:rsidR="00E23C30" w:rsidRPr="00350B0D" w:rsidRDefault="0051736D" w:rsidP="00350B0D">
            <w:pPr>
              <w:pStyle w:val="Heading3"/>
              <w:rPr>
                <w:noProof/>
                <w:color w:val="FFFFFF" w:themeColor="background1"/>
                <w:sz w:val="24"/>
              </w:rPr>
            </w:pPr>
            <w:bookmarkStart w:id="9" w:name="_Top_Menu_Bar"/>
            <w:bookmarkStart w:id="10" w:name="_Toc160201170"/>
            <w:bookmarkEnd w:id="9"/>
            <w:r>
              <w:rPr>
                <w:noProof/>
                <w:color w:val="FFFFFF" w:themeColor="background1"/>
                <w:sz w:val="24"/>
              </w:rPr>
              <w:t xml:space="preserve">Top </w:t>
            </w:r>
            <w:r w:rsidR="00350B0D" w:rsidRPr="00350B0D">
              <w:rPr>
                <w:noProof/>
                <w:color w:val="FFFFFF" w:themeColor="background1"/>
                <w:sz w:val="24"/>
              </w:rPr>
              <w:t>Menu Bar</w:t>
            </w:r>
            <w:bookmarkEnd w:id="10"/>
          </w:p>
        </w:tc>
      </w:tr>
      <w:tr w:rsidR="00350B0D" w:rsidRPr="00D80104" w14:paraId="5EDE0848" w14:textId="77777777" w:rsidTr="00E23C30">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8D1B5" w14:textId="093EBD0F" w:rsidR="0091100D" w:rsidRDefault="0091100D" w:rsidP="005819E3">
            <w:pPr>
              <w:rPr>
                <w:noProof/>
              </w:rPr>
            </w:pPr>
            <w:r>
              <w:rPr>
                <w:noProof/>
              </w:rPr>
              <w:drawing>
                <wp:inline distT="0" distB="0" distL="0" distR="0" wp14:anchorId="46E7A165" wp14:editId="3F277B54">
                  <wp:extent cx="6611373" cy="1272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7138" cy="1279424"/>
                          </a:xfrm>
                          <a:prstGeom prst="rect">
                            <a:avLst/>
                          </a:prstGeom>
                        </pic:spPr>
                      </pic:pic>
                    </a:graphicData>
                  </a:graphic>
                </wp:inline>
              </w:drawing>
            </w:r>
            <w:r w:rsidR="00013940">
              <w:rPr>
                <w:noProof/>
              </w:rPr>
              <mc:AlternateContent>
                <mc:Choice Requires="wps">
                  <w:drawing>
                    <wp:anchor distT="0" distB="0" distL="114300" distR="114300" simplePos="0" relativeHeight="251696128" behindDoc="0" locked="0" layoutInCell="1" allowOverlap="1" wp14:anchorId="1712A21B" wp14:editId="752E02F8">
                      <wp:simplePos x="0" y="0"/>
                      <wp:positionH relativeFrom="column">
                        <wp:posOffset>2872740</wp:posOffset>
                      </wp:positionH>
                      <wp:positionV relativeFrom="paragraph">
                        <wp:posOffset>887095</wp:posOffset>
                      </wp:positionV>
                      <wp:extent cx="212725" cy="168275"/>
                      <wp:effectExtent l="0" t="0" r="53975" b="136525"/>
                      <wp:wrapNone/>
                      <wp:docPr id="33" name="Rounded Rectangular Callout 33"/>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62510"/>
                                  <a:gd name="adj2" fmla="val 111020"/>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4F964" w14:textId="4871E808" w:rsidR="007C720B" w:rsidRDefault="007C720B" w:rsidP="00013940">
                                  <w:pPr>
                                    <w:jc w:val="center"/>
                                  </w:pPr>
                                  <w: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2A2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3" o:spid="_x0000_s1026" type="#_x0000_t62" style="position:absolute;margin-left:226.2pt;margin-top:69.85pt;width:16.75pt;height:1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AHsgIAAAkGAAAOAAAAZHJzL2Uyb0RvYy54bWysVEtv2zAMvg/YfxB0X/0YkhZBnSJI0WFA&#10;0RZ9oGdFlmIPsqhJSuzs14+SH0m3YodiOSiUSX4kP5G8vOoaRfbCuhp0QbOzlBKhOZS13hb05fnm&#10;ywUlzjNdMgVaFPQgHL1afv502ZqFyKECVQpLEES7RWsKWnlvFknieCUa5s7ACI1KCbZhHq92m5SW&#10;tYjeqCRP03nSgi2NBS6cw6/XvZIuI76Ugvt7KZ3wRBUUc/PxtPHchDNZXrLF1jJT1XxIg30gi4bV&#10;GoNOUNfMM7Kz9V9QTc0tOJD+jEOTgJQ1F7EGrCZL/6jmqWJGxFqQHGcmmtz/g+V3+yfzYJGG1riF&#10;QzFU0UnbhH/Mj3SRrMNElug84fgxz/LzfEYJR1U2v8jPZ4HM5OhsrPPfBDQkCAVtRbkVj7DT5SO+&#10;ypopBTsfOWP7W+cjeSXRrMEuYeWPjBLZKHyLPVNkns+y8a1ObPJTmyzL0vwdo69vjObz+fmQ5xAW&#10;Mx4zDTk4UHV5UysVL3a7WStLMIeCrtPwG5zfmCn9MU8MHVyTI/VR8gclAqDSj0KSugxkR6LiVIgp&#10;Ica50D7rVRUrRZ/n7DTNMEfBI75MBAzIEuubsAeA0bIHGbH7Jx3sg6uIQzU5p/9KrHeePGJk0H5y&#10;bmoN9j0AhVUNkXv7kaSemsCS7zYdmgRxA+XhwRIL/XQ7w29qbLlb5vwDs9hCOPi4ovw9HlJBW1AY&#10;JEoqsL/e+x7sccpQS0mL66Gg7ueOWUGJ+q5x/sIuGQU7CptR0LtmDdgy2MSYTRTRwXo1itJC84qb&#10;axWioIppjrEKyr0dL2vfryncfVysVtEMd4Zh/lY/GR7AA6Ghd5+7V2bNMGceB/QOxtXBFrHNezKP&#10;tsFTw2rnQdY+KI88DhfcN7Fnht0YFtrpPVodN/jyNwAAAP//AwBQSwMEFAAGAAgAAAAhACoTjcLg&#10;AAAACwEAAA8AAABkcnMvZG93bnJldi54bWxMj8tOwzAQRfdI/IM1SGwQdciLJsSpKqSKBYuKwgdM&#10;42kSEdtp7Lbh7xlWdDlzj+6cqVazGcSZJt87q+BpEYEg2zjd21bB1+fmcQnCB7QaB2dJwQ95WNW3&#10;NxWW2l3sB513oRVcYn2JCroQxlJK33Rk0C/cSJazg5sMBh6nVuoJL1xuBhlHUS4N9pYvdDjSa0fN&#10;9+5kFOAmwfb4ttVHPWZFkrxv1w/moNT93bx+ARFoDv8w/OmzOtTstHcnq70YFKRZnDLKQVI8g2Ai&#10;XWYFiD1v8jwGWVfy+of6FwAA//8DAFBLAQItABQABgAIAAAAIQC2gziS/gAAAOEBAAATAAAAAAAA&#10;AAAAAAAAAAAAAABbQ29udGVudF9UeXBlc10ueG1sUEsBAi0AFAAGAAgAAAAhADj9If/WAAAAlAEA&#10;AAsAAAAAAAAAAAAAAAAALwEAAF9yZWxzLy5yZWxzUEsBAi0AFAAGAAgAAAAhAFQ9sAeyAgAACQYA&#10;AA4AAAAAAAAAAAAAAAAALgIAAGRycy9lMm9Eb2MueG1sUEsBAi0AFAAGAAgAAAAhACoTjcLgAAAA&#10;CwEAAA8AAAAAAAAAAAAAAAAADAUAAGRycy9kb3ducmV2LnhtbFBLBQYAAAAABAAEAPMAAAAZBgAA&#10;AAA=&#10;" adj="24302,34780" fillcolor="#c00000" strokecolor="#c00000" strokeweight="2pt">
                      <v:textbox inset="0,0,0,0">
                        <w:txbxContent>
                          <w:p w14:paraId="3E14F964" w14:textId="4871E808" w:rsidR="007C720B" w:rsidRDefault="007C720B" w:rsidP="00013940">
                            <w:pPr>
                              <w:jc w:val="center"/>
                            </w:pPr>
                            <w:r>
                              <w:t>7</w:t>
                            </w:r>
                          </w:p>
                        </w:txbxContent>
                      </v:textbox>
                    </v:shape>
                  </w:pict>
                </mc:Fallback>
              </mc:AlternateContent>
            </w:r>
            <w:r w:rsidR="00013940">
              <w:rPr>
                <w:noProof/>
              </w:rPr>
              <mc:AlternateContent>
                <mc:Choice Requires="wps">
                  <w:drawing>
                    <wp:anchor distT="0" distB="0" distL="114300" distR="114300" simplePos="0" relativeHeight="251694080" behindDoc="0" locked="0" layoutInCell="1" allowOverlap="1" wp14:anchorId="040D9A67" wp14:editId="6F812166">
                      <wp:simplePos x="0" y="0"/>
                      <wp:positionH relativeFrom="column">
                        <wp:posOffset>4710430</wp:posOffset>
                      </wp:positionH>
                      <wp:positionV relativeFrom="paragraph">
                        <wp:posOffset>266065</wp:posOffset>
                      </wp:positionV>
                      <wp:extent cx="212725" cy="168275"/>
                      <wp:effectExtent l="0" t="0" r="53975" b="98425"/>
                      <wp:wrapNone/>
                      <wp:docPr id="32" name="Rounded Rectangular Callout 32"/>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66565"/>
                                  <a:gd name="adj2" fmla="val 8538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95266" w14:textId="4C49B729" w:rsidR="007C720B" w:rsidRDefault="007C720B" w:rsidP="00013940">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9A67" id="Rounded Rectangular Callout 32" o:spid="_x0000_s1027" type="#_x0000_t62" style="position:absolute;margin-left:370.9pt;margin-top:20.95pt;width:16.75pt;height:1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VuuwIAAA8GAAAOAAAAZHJzL2Uyb0RvYy54bWysVE1v2zAMvQ/YfxB0Xx27iBsEdYogRYcB&#10;RVe0HXpWZCn2IIuapMTOfv0o+SPZVuxQLAeFMslH8onk9U3XKHIQ1tWgC5pezCgRmkNZ611Bv73c&#10;fVpQ4jzTJVOgRUGPwtGb1ccP161ZigwqUKWwBEG0W7amoJX3ZpkkjleiYe4CjNColGAb5vFqd0lp&#10;WYvojUqy2SxPWrClscCFc/j1tlfSVcSXUnD/VUonPFEFxdx8PG08t+FMVtdsubPMVDUf0mDvyKJh&#10;tcagE9Qt84zsbf0XVFNzCw6kv+DQJCBlzUWsAatJZ39U81wxI2ItSI4zE03u/8Hyh8OzebRIQ2vc&#10;0qEYquikbcI/5ke6SNZxIkt0nnD8mKXZVTanhKMqzRfZ1TyQmZycjXX+s4CGBKGgrSh34gn2unzC&#10;V9kwpWDvI2fscO98JK8kmjXYJaz8nlIiG4VvcWCK5Pk8j/BI8JlNdm6zmF8uFsN7ntlcntukeZ5f&#10;DWkOUTHhMdGQggNVl3e1UvFid9uNsgRTKOhmFn6D829mSr/PE0MH1+TEfJT8UYkAqPSTkKQuA9eR&#10;pzgUYkqIcS60T3tVxUrR5zk/TzOMUfCIDxMBA7LE+ibsAWC07EFG7P5FB/vgKuJMTc6zfyXWO08e&#10;MTJoPzk3tQb7FoDCqobIvf1IUk9NYMl32w65wdYLluHLFsrjoyUW+hl3ht/V2Hj3zPlHZrGRcPxx&#10;UfmveEgFbUFhkCipwP5863uwx1lDLSUtLomCuh97ZgUl6ovGKQwbZRTsKGxHQe+bDWDnYCtjNlFE&#10;B+vVKEoLzSvur3WIgiqmOcYqKPd2vGx8v6xwA3KxXkcz3ByG+Xv9bHgAD7yGFn7pXpk1w7R5HNMH&#10;GBcIW8Zu7zk92QZPDeu9B1n7oDzxOFxw68TWGTZkWGvn92h12uOrXwAAAP//AwBQSwMEFAAGAAgA&#10;AAAhAEmOvFHfAAAACQEAAA8AAABkcnMvZG93bnJldi54bWxMj0FPg0AUhO8m/ofNM/FmFyqWFnk0&#10;jcaLBxuxF28L+wqk7FtktwX/vetJj5OZzHyTb2fTiwuNrrOMEC8iEMS11R03CIePl7s1COcVa9Vb&#10;JoRvcrAtrq9ylWk78TtdSt+IUMIuUwit90MmpatbMsot7EAcvKMdjfJBjo3Uo5pCuenlMopW0qiO&#10;w0KrBnpqqT6VZ4PAb597/bWs/O75dRoPhkt5SkrE25t59wjC0+z/wvCLH9ChCEyVPbN2okdIkzig&#10;e4Qk3oAIgTR9uAdRIazWCcgil/8fFD8AAAD//wMAUEsBAi0AFAAGAAgAAAAhALaDOJL+AAAA4QEA&#10;ABMAAAAAAAAAAAAAAAAAAAAAAFtDb250ZW50X1R5cGVzXS54bWxQSwECLQAUAAYACAAAACEAOP0h&#10;/9YAAACUAQAACwAAAAAAAAAAAAAAAAAvAQAAX3JlbHMvLnJlbHNQSwECLQAUAAYACAAAACEA+ZI1&#10;brsCAAAPBgAADgAAAAAAAAAAAAAAAAAuAgAAZHJzL2Uyb0RvYy54bWxQSwECLQAUAAYACAAAACEA&#10;SY68Ud8AAAAJAQAADwAAAAAAAAAAAAAAAAAVBQAAZHJzL2Rvd25yZXYueG1sUEsFBgAAAAAEAAQA&#10;8wAAACEGAAAAAA==&#10;" adj="25178,29244" fillcolor="#c00000" strokecolor="#c00000" strokeweight="2pt">
                      <v:textbox inset="0,0,0,0">
                        <w:txbxContent>
                          <w:p w14:paraId="1D695266" w14:textId="4C49B729" w:rsidR="007C720B" w:rsidRDefault="007C720B" w:rsidP="00013940">
                            <w:pPr>
                              <w:jc w:val="center"/>
                            </w:pPr>
                            <w:r>
                              <w:t>1</w:t>
                            </w:r>
                          </w:p>
                        </w:txbxContent>
                      </v:textbox>
                    </v:shape>
                  </w:pict>
                </mc:Fallback>
              </mc:AlternateContent>
            </w:r>
            <w:r w:rsidR="00E76E56">
              <w:rPr>
                <w:noProof/>
              </w:rPr>
              <mc:AlternateContent>
                <mc:Choice Requires="wps">
                  <w:drawing>
                    <wp:anchor distT="0" distB="0" distL="114300" distR="114300" simplePos="0" relativeHeight="251667456" behindDoc="0" locked="0" layoutInCell="1" allowOverlap="1" wp14:anchorId="38037074" wp14:editId="616841FE">
                      <wp:simplePos x="0" y="0"/>
                      <wp:positionH relativeFrom="column">
                        <wp:posOffset>5332730</wp:posOffset>
                      </wp:positionH>
                      <wp:positionV relativeFrom="paragraph">
                        <wp:posOffset>970915</wp:posOffset>
                      </wp:positionV>
                      <wp:extent cx="212725" cy="168275"/>
                      <wp:effectExtent l="57150" t="76200" r="15875" b="22225"/>
                      <wp:wrapNone/>
                      <wp:docPr id="16" name="Rounded Rectangular Callout 16"/>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71312"/>
                                  <a:gd name="adj2" fmla="val -94035"/>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7823C" w14:textId="391BEF06" w:rsidR="007C720B" w:rsidRDefault="007C720B" w:rsidP="007E36A3">
                                  <w:pPr>
                                    <w:jc w:val="center"/>
                                  </w:pPr>
                                  <w: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074" id="Rounded Rectangular Callout 16" o:spid="_x0000_s1028" type="#_x0000_t62" style="position:absolute;margin-left:419.9pt;margin-top:76.45pt;width:16.75pt;height: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BvQIAABEGAAAOAAAAZHJzL2Uyb0RvYy54bWysVN9P2zAQfp+0/8HyO6QJo4WKFFVFTJMQ&#10;IGDi2XXsJpPj82y3SffX7+z8aNnQHtD64J7ju+8+f767q+u2VmQnrKtA5zQ9nVAiNIei0pucfn+5&#10;PbmgxHmmC6ZAi5zuhaPXi8+frhozFxmUoAphCYJoN29MTkvvzTxJHC9FzdwpGKHxUIKtmcet3SSF&#10;ZQ2i1yrJJpNp0oAtjAUunMOvN90hXUR8KQX3D1I64YnKKXLzcbVxXYc1WVyx+cYyU1a8p8E+wKJm&#10;lcakI9QN84xsbfUXVF1xCw6kP+VQJyBlxUW8A94mnfxxm+eSGRHvguI4M8rk/h8sv989m0eLMjTG&#10;zR2a4RattHX4R36kjWLtR7FE6wnHj1mazbJzSjgepdOLbHYexEwOwcY6/1VATYKR00YUG/EEW108&#10;4ausmFKw9VEztrtzPopXEM1qrBJW/EgpkbXCt9gxRU5m6Vma9Y915JS9cbr8MjmLJPAZjpzOjp3S&#10;6XQ664n2eZHyQDWQcKCq4rZSKm7sZr1SliCJnK4m4dcHv3FT+mORmDqEJgfto+X3SgRApZ+EJFUR&#10;1I5KxbYQIyHGudA+7Y5KVoiO5/kxzdBIISI+TQQMyBLvN2L3AINnBzJgd2/a+4dQEbtqDJ78i1gX&#10;PEbEzKD9GFxXGux7AApv1Wfu/AeROmmCSr5dt6hNkAY9w5c1FPtHSyx0Xe4Mv62w9O6Y84/MYinh&#10;AMBR5R9wkQqanEJvUVKC/fXe9+CP3YanlDQ4JnLqfm6ZFZSobxr7MMyUwbCDsR4Mva1XgJWDxYxs&#10;ookB1qvBlBbqV5xgy5AFj5jmmCun3Nths/LduMIZyMVyGd1wdhjm7/Sz4QE86BpK+KV9Zdb0/eax&#10;Ue9hGCFsHqu90/TgGyI1LLceZOXD4UHHfoNzJ5ZOPyPDYDveR6/DJF/8BgAA//8DAFBLAwQUAAYA&#10;CAAAACEAsl4MruAAAAALAQAADwAAAGRycy9kb3ducmV2LnhtbEyPwU7DMBBE70j8g7VI3KhDAzRJ&#10;41QoiEPVXmihZzc2cUS8DrbTpn/PcoLj7oxm3pSryfbspH3oHAq4nyXANDZOddgKeN+/3mXAQpSo&#10;ZO9QC7joAKvq+qqUhXJnfNOnXWwZhWAopAAT41BwHhqjrQwzN2gk7dN5KyOdvuXKyzOF257Pk+SJ&#10;W9khNRg56Nro5ms3WioJm++X9QXNuP3YbNV6Xx9q3wlxezM9L4FFPcU/M/ziEzpUxHR0I6rAegFZ&#10;mhN6JOFxngMjR7ZIU2BH+izyB+BVyf9vqH4AAAD//wMAUEsBAi0AFAAGAAgAAAAhALaDOJL+AAAA&#10;4QEAABMAAAAAAAAAAAAAAAAAAAAAAFtDb250ZW50X1R5cGVzXS54bWxQSwECLQAUAAYACAAAACEA&#10;OP0h/9YAAACUAQAACwAAAAAAAAAAAAAAAAAvAQAAX3JlbHMvLnJlbHNQSwECLQAUAAYACAAAACEA&#10;/uxcgb0CAAARBgAADgAAAAAAAAAAAAAAAAAuAgAAZHJzL2Uyb0RvYy54bWxQSwECLQAUAAYACAAA&#10;ACEAsl4MruAAAAALAQAADwAAAAAAAAAAAAAAAAAXBQAAZHJzL2Rvd25yZXYueG1sUEsFBgAAAAAE&#10;AAQA8wAAACQGAAAAAA==&#10;" adj="-4603,-9512" fillcolor="#c00000" strokecolor="#c00000" strokeweight="2pt">
                      <v:textbox inset="0,0,0,0">
                        <w:txbxContent>
                          <w:p w14:paraId="74B7823C" w14:textId="391BEF06" w:rsidR="007C720B" w:rsidRDefault="007C720B" w:rsidP="007E36A3">
                            <w:pPr>
                              <w:jc w:val="center"/>
                            </w:pPr>
                            <w:r>
                              <w:t>5</w:t>
                            </w:r>
                          </w:p>
                        </w:txbxContent>
                      </v:textbox>
                    </v:shape>
                  </w:pict>
                </mc:Fallback>
              </mc:AlternateContent>
            </w:r>
            <w:r w:rsidR="007E36A3">
              <w:rPr>
                <w:noProof/>
              </w:rPr>
              <mc:AlternateContent>
                <mc:Choice Requires="wps">
                  <w:drawing>
                    <wp:anchor distT="0" distB="0" distL="114300" distR="114300" simplePos="0" relativeHeight="251669504" behindDoc="0" locked="0" layoutInCell="1" allowOverlap="1" wp14:anchorId="76DBC76C" wp14:editId="750E9F86">
                      <wp:simplePos x="0" y="0"/>
                      <wp:positionH relativeFrom="column">
                        <wp:posOffset>5765800</wp:posOffset>
                      </wp:positionH>
                      <wp:positionV relativeFrom="paragraph">
                        <wp:posOffset>956945</wp:posOffset>
                      </wp:positionV>
                      <wp:extent cx="212725" cy="168275"/>
                      <wp:effectExtent l="57150" t="76200" r="15875" b="22225"/>
                      <wp:wrapNone/>
                      <wp:docPr id="17" name="Rounded Rectangular Callout 17"/>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71312"/>
                                  <a:gd name="adj2" fmla="val -94035"/>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F78B4" w14:textId="62373C88" w:rsidR="007C720B" w:rsidRDefault="007C720B" w:rsidP="007E36A3">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C76C" id="Rounded Rectangular Callout 17" o:spid="_x0000_s1029" type="#_x0000_t62" style="position:absolute;margin-left:454pt;margin-top:75.35pt;width:16.75pt;height: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brvgIAABEGAAAOAAAAZHJzL2Uyb0RvYy54bWysVE1v2zAMvQ/YfxB0bx07a9IFdYogRYcB&#10;RVe0HXpWZCn2IIuapMTOfv0o+SPpVuxQLAeFssjHpyeSV9dtrcheWFeBzml6PqFEaA5Fpbc5/f58&#10;e3ZJifNMF0yBFjk9CEevlx8/XDVmITIoQRXCEgTRbtGYnJbem0WSOF6KmrlzMELjoQRbM49bu00K&#10;yxpEr1WSTSazpAFbGAtcOIdfb7pDuoz4Ugruv0nphCcqp8jNx9XGdRPWZHnFFlvLTFnxngZ7B4ua&#10;VRqTjlA3zDOys9VfUHXFLTiQ/pxDnYCUFRfxDnibdPLHbZ5KZkS8C4rjzCiT+3+w/H7/ZB4sytAY&#10;t3Bohlu00tbhH/mRNop1GMUSrSccP2ZpNs8uKOF4lM4us/lFEDM5Bhvr/BcBNQlGThtRbMUj7HTx&#10;iK+yZkrBzkfN2P7O+SheQTSrsUpY8SOlRNYK32LPFDmbp9M06x/rxCl75fT502QaSeAznDhNT53S&#10;2Ww274n2eZHyQDWQcKCq4rZSKm7sdrNWliCJnK4n4dcHv3JT+n2RmDqEJkfto+UPSgRApR+FJFUR&#10;1I5KxbYQIyHGudA+7Y5KVoiO58UpzdBIISI+TQQMyBLvN2L3AINnBzJgd2/a+4dQEbtqDJ78i1gX&#10;PEbEzKD9GFxXGuxbAApv1Wfu/AeROmmCSr7dtKhNTqfBM3zZQHF4sMRC1+XO8NsKS++OOf/ALJYS&#10;DgAcVf4bLlJBk1PoLUpKsL/e+h78sdvwlJIGx0RO3c8ds4IS9VVjH4aZMhh2MDaDoXf1GrBysJiR&#10;TTQxwHo1mNJC/YITbBWy4BHTHHPllHs7bNa+G1c4A7lYraIbzg7D/J1+MjyAB11DCT+3L8yavt88&#10;Nuo9DCOELWK1d5oefUOkhtXOg6x8ODzq2G9w7sTS6WdkGGyn++h1nOTL3wAAAP//AwBQSwMEFAAG&#10;AAgAAAAhADqAhOPgAAAACwEAAA8AAABkcnMvZG93bnJldi54bWxMj8FOwzAQRO9I/IO1SNyo3YqS&#10;No1ToSAOVXuhhZ7d2MQR8TrYTpv+PcsJjrszmnlTrEfXsbMJsfUoYToRwAzWXrfYSHg/vD4sgMWk&#10;UKvOo5FwNRHW5e1NoXLtL/hmzvvUMArBmCsJNqU+5zzW1jgVJ743SNqnD04lOkPDdVAXCncdnwnx&#10;xJ1qkRqs6k1lTf21HxyVxO33y+aKdth9bHd6c6iOVWilvL8bn1fAkhnTnxl+8QkdSmI6+QF1ZJ2E&#10;pVjQlkTCXGTAyLF8nM6BneiTZTPgZcH/byh/AAAA//8DAFBLAQItABQABgAIAAAAIQC2gziS/gAA&#10;AOEBAAATAAAAAAAAAAAAAAAAAAAAAABbQ29udGVudF9UeXBlc10ueG1sUEsBAi0AFAAGAAgAAAAh&#10;ADj9If/WAAAAlAEAAAsAAAAAAAAAAAAAAAAALwEAAF9yZWxzLy5yZWxzUEsBAi0AFAAGAAgAAAAh&#10;AJtWduu+AgAAEQYAAA4AAAAAAAAAAAAAAAAALgIAAGRycy9lMm9Eb2MueG1sUEsBAi0AFAAGAAgA&#10;AAAhADqAhOPgAAAACwEAAA8AAAAAAAAAAAAAAAAAGAUAAGRycy9kb3ducmV2LnhtbFBLBQYAAAAA&#10;BAAEAPMAAAAlBgAAAAA=&#10;" adj="-4603,-9512" fillcolor="#c00000" strokecolor="#c00000" strokeweight="2pt">
                      <v:textbox inset="0,0,0,0">
                        <w:txbxContent>
                          <w:p w14:paraId="122F78B4" w14:textId="62373C88" w:rsidR="007C720B" w:rsidRDefault="007C720B" w:rsidP="007E36A3">
                            <w:pPr>
                              <w:jc w:val="center"/>
                            </w:pPr>
                            <w:r>
                              <w:t>6</w:t>
                            </w:r>
                          </w:p>
                        </w:txbxContent>
                      </v:textbox>
                    </v:shape>
                  </w:pict>
                </mc:Fallback>
              </mc:AlternateContent>
            </w:r>
            <w:r w:rsidR="007E36A3">
              <w:rPr>
                <w:noProof/>
              </w:rPr>
              <mc:AlternateContent>
                <mc:Choice Requires="wps">
                  <w:drawing>
                    <wp:anchor distT="0" distB="0" distL="114300" distR="114300" simplePos="0" relativeHeight="251665408" behindDoc="0" locked="0" layoutInCell="1" allowOverlap="1" wp14:anchorId="26312A50" wp14:editId="7D4DE0D0">
                      <wp:simplePos x="0" y="0"/>
                      <wp:positionH relativeFrom="column">
                        <wp:posOffset>6148070</wp:posOffset>
                      </wp:positionH>
                      <wp:positionV relativeFrom="paragraph">
                        <wp:posOffset>252730</wp:posOffset>
                      </wp:positionV>
                      <wp:extent cx="212725" cy="168275"/>
                      <wp:effectExtent l="0" t="0" r="15875" b="98425"/>
                      <wp:wrapNone/>
                      <wp:docPr id="15" name="Rounded Rectangular Callout 15"/>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34547"/>
                                  <a:gd name="adj2" fmla="val 9250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D4DF4" w14:textId="19BAE7F1" w:rsidR="007C720B" w:rsidRDefault="007C720B" w:rsidP="007E36A3">
                                  <w:pPr>
                                    <w:jc w:val="center"/>
                                  </w:pPr>
                                  <w: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2A50" id="Rounded Rectangular Callout 15" o:spid="_x0000_s1030" type="#_x0000_t62" style="position:absolute;margin-left:484.1pt;margin-top:19.9pt;width:16.75pt;height:1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DuAIAAA8GAAAOAAAAZHJzL2Uyb0RvYy54bWysVE1v2zAMvQ/YfxB0Xx27TdoGdYogRYcB&#10;RVu0HXpWZCn2IIuapMTOfv0o+SPZWuxQLAeFMslH8onk1XVbK7IT1lWgc5qeTCgRmkNR6U1Ov7/c&#10;frmgxHmmC6ZAi5zuhaPXi8+frhozFxmUoAphCYJoN29MTkvvzTxJHC9FzdwJGKFRKcHWzOPVbpLC&#10;sgbRa5Vkk8ksacAWxgIXzuHXm05JFxFfSsH9g5ROeKJyirn5eNp4rsOZLK7YfGOZKSvep8E+kEXN&#10;Ko1BR6gb5hnZ2uoNVF1xCw6kP+FQJyBlxUWsAatJJ39V81wyI2ItSI4zI03u/8Hy+92zebRIQ2Pc&#10;3KEYqmilrcM/5kfaSNZ+JEu0nnD8mKXZeTalhKMqnV1k59NAZnJwNtb5rwJqEoScNqLYiCfY6uIJ&#10;X2XFlIKtj5yx3Z3zkbyCaFZjl7DiR0qJrBW+xY4pcno2PTvv3+rIJju2ucymk7O3NqfHNulsNos4&#10;mGYfFaUh0ZCCA1UVt5VS8WI365WyBFPI6WoSfn2Nf5gp/TFPDB1ckwPzUfJ7JQKg0k9CkqoIXEee&#10;4lCIMSHGudA+7VQlK0SX5/Q4zTBGwSM+TAQMyBLrG7F7gMGyAxmwuxft7YOriDM1Ok/+lVjnPHrE&#10;yKD96FxXGux7AAqr6iN39gNJHTWBJd+uW+Qmp/HJw5c1FPtHSyx0M+4Mv62w8e6Y84/MYiPh+OOi&#10;8g94SAVNTqGXKCnB/nrve7DHWUMtJQ0uiZy6n1tmBSXqm8YpDBtlEOwgrAdBb+sVYOdgK2M2UUQH&#10;69UgSgv1K+6vZYiCKqY5xsop93a4rHy3rHADcrFcRjPcHIb5O/1seAAPvIYWfmlfmTX9tHkc03sY&#10;Fkjf7R2nB9vgqWG59SArH5QHHvsLbp3YOv2GDGvt+B6tDnt88RsAAP//AwBQSwMEFAAGAAgAAAAh&#10;AOCpq6ffAAAACgEAAA8AAABkcnMvZG93bnJldi54bWxMjzFvwjAQhfdK/Q/WIXWpig1IKQm5IFSV&#10;gaFDAXU2sZtE2Ocodoj772umdjzdp/e+V26jNeymB985QljMBTBNtVMdNQjn0/5lDcwHSUoaRxrh&#10;R3vYVo8PpSyUm+hT346hYSmEfCER2hD6gnNft9pKP3e9pvT7doOVIZ1Dw9UgpxRuDV8KkXErO0oN&#10;rez1W6vr63G0COO7sVfjPvZf03mccnWIz4ddRHyaxd0GWNAx/MFw10/qUCWnixtJeWYQ8my9TCjC&#10;Kk8T7oAQi1dgF4QsWwGvSv5/QvULAAD//wMAUEsBAi0AFAAGAAgAAAAhALaDOJL+AAAA4QEAABMA&#10;AAAAAAAAAAAAAAAAAAAAAFtDb250ZW50X1R5cGVzXS54bWxQSwECLQAUAAYACAAAACEAOP0h/9YA&#10;AACUAQAACwAAAAAAAAAAAAAAAAAvAQAAX3JlbHMvLnJlbHNQSwECLQAUAAYACAAAACEA/+hTw7gC&#10;AAAPBgAADgAAAAAAAAAAAAAAAAAuAgAAZHJzL2Uyb0RvYy54bWxQSwECLQAUAAYACAAAACEA4Kmr&#10;p98AAAAKAQAADwAAAAAAAAAAAAAAAAASBQAAZHJzL2Rvd25yZXYueG1sUEsFBgAAAAAEAAQA8wAA&#10;AB4GAAAAAA==&#10;" adj="18262,30781" fillcolor="#c00000" strokecolor="#c00000" strokeweight="2pt">
                      <v:textbox inset="0,0,0,0">
                        <w:txbxContent>
                          <w:p w14:paraId="790D4DF4" w14:textId="19BAE7F1" w:rsidR="007C720B" w:rsidRDefault="007C720B" w:rsidP="007E36A3">
                            <w:pPr>
                              <w:jc w:val="center"/>
                            </w:pPr>
                            <w:r>
                              <w:t>4</w:t>
                            </w:r>
                          </w:p>
                        </w:txbxContent>
                      </v:textbox>
                    </v:shape>
                  </w:pict>
                </mc:Fallback>
              </mc:AlternateContent>
            </w:r>
            <w:r w:rsidR="007E36A3">
              <w:rPr>
                <w:noProof/>
              </w:rPr>
              <mc:AlternateContent>
                <mc:Choice Requires="wps">
                  <w:drawing>
                    <wp:anchor distT="0" distB="0" distL="114300" distR="114300" simplePos="0" relativeHeight="251661312" behindDoc="0" locked="0" layoutInCell="1" allowOverlap="1" wp14:anchorId="6649D3DD" wp14:editId="0078256D">
                      <wp:simplePos x="0" y="0"/>
                      <wp:positionH relativeFrom="column">
                        <wp:posOffset>5208905</wp:posOffset>
                      </wp:positionH>
                      <wp:positionV relativeFrom="paragraph">
                        <wp:posOffset>258445</wp:posOffset>
                      </wp:positionV>
                      <wp:extent cx="212725" cy="168275"/>
                      <wp:effectExtent l="0" t="0" r="15875" b="98425"/>
                      <wp:wrapNone/>
                      <wp:docPr id="13" name="Rounded Rectangular Callout 13"/>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34547"/>
                                  <a:gd name="adj2" fmla="val 9250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EBA97" w14:textId="2E793859" w:rsidR="007C720B" w:rsidRDefault="007C720B" w:rsidP="007E36A3">
                                  <w:pPr>
                                    <w:jc w:val="center"/>
                                  </w:pPr>
                                  <w: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D3DD" id="Rounded Rectangular Callout 13" o:spid="_x0000_s1031" type="#_x0000_t62" style="position:absolute;margin-left:410.15pt;margin-top:20.35pt;width:16.75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mpuAIAAA8GAAAOAAAAZHJzL2Uyb0RvYy54bWysVE1v2zAMvQ/YfxB0Xx27TdoGdYogRYcB&#10;RVu0HXpWZCn2IIuapMTOfv0o+SPZWuxQLAeFMslH8onk1XVbK7IT1lWgc5qeTCgRmkNR6U1Ov7/c&#10;frmgxHmmC6ZAi5zuhaPXi8+frhozFxmUoAphCYJoN29MTkvvzTxJHC9FzdwJGKFRKcHWzOPVbpLC&#10;sgbRa5Vkk8ksacAWxgIXzuHXm05JFxFfSsH9g5ROeKJyirn5eNp4rsOZLK7YfGOZKSvep8E+kEXN&#10;Ko1BR6gb5hnZ2uoNVF1xCw6kP+FQJyBlxUWsAatJJ39V81wyI2ItSI4zI03u/8Hy+92zebRIQ2Pc&#10;3KEYqmilrcM/5kfaSNZ+JEu0nnD8mKXZeTalhKMqnV1k59NAZnJwNtb5rwJqEoScNqLYiCfY6uIJ&#10;X2XFlIKtj5yx3Z3zkbyCaFZjl7DiR0qJrBW+xY4pcno2PTvv3+rIJju2ucymk7O3NqfHNulsNos4&#10;mGYfFaUh0ZCCA1UVt5VS8WI365WyBFPI6WoSfn2Nf5gp/TFPDB1ckwPzUfJ7JQKg0k9CkqoIXEee&#10;4lCIMSHGudA+7VQlK0SX5/Q4zTBGwSM+TAQMyBLrG7F7gMGyAxmwuxft7YOriDM1Ok/+lVjnPHrE&#10;yKD96FxXGux7AAqr6iN39gNJHTWBJd+uW+Qmp7Hrwpc1FPtHSyx0M+4Mv62w8e6Y84/MYiPh+OOi&#10;8g94SAVNTqGXKCnB/nrve7DHWUMtJQ0uiZy6n1tmBSXqm8YpDBtlEOwgrAdBb+sVYOdgK2M2UUQH&#10;69UgSgv1K+6vZYiCKqY5xsop93a4rHy3rHADcrFcRjPcHIb5O/1seAAPvIYWfmlfmTX9tHkc03sY&#10;Fkjf7R2nB9vgqWG59SArH5QHHvsLbp3YOv2GDGvt+B6tDnt88RsAAP//AwBQSwMEFAAGAAgAAAAh&#10;ADa3cJfgAAAACQEAAA8AAABkcnMvZG93bnJldi54bWxMj8tOwzAQRfdI/IM1SGwQtUmhTUOcqkJ0&#10;0UUXlKprNx6SqH5EsdOYv2dYwXI0R/eeW66TNeyKQ+i8k/A0E8DQ1V53rpFw/Nw+5sBCVE4r4x1K&#10;+MYA6+r2plSF9pP7wOshNoxCXCiUhDbGvuA81C1aFWa+R0e/Lz9YFekcGq4HNVG4NTwTYsGt6hw1&#10;tKrHtxbry2G0EsZ3Yy/G77en6ThOK71LD7tNkvL+Lm1egUVM8Q+GX31Sh4qczn50OjAjIc/EnFAJ&#10;z2IJjID8ZU5bzhIWywx4VfL/C6ofAAAA//8DAFBLAQItABQABgAIAAAAIQC2gziS/gAAAOEBAAAT&#10;AAAAAAAAAAAAAAAAAAAAAABbQ29udGVudF9UeXBlc10ueG1sUEsBAi0AFAAGAAgAAAAhADj9If/W&#10;AAAAlAEAAAsAAAAAAAAAAAAAAAAALwEAAF9yZWxzLy5yZWxzUEsBAi0AFAAGAAgAAAAhAJpSeam4&#10;AgAADwYAAA4AAAAAAAAAAAAAAAAALgIAAGRycy9lMm9Eb2MueG1sUEsBAi0AFAAGAAgAAAAhADa3&#10;cJfgAAAACQEAAA8AAAAAAAAAAAAAAAAAEgUAAGRycy9kb3ducmV2LnhtbFBLBQYAAAAABAAEAPMA&#10;AAAfBgAAAAA=&#10;" adj="18262,30781" fillcolor="#c00000" strokecolor="#c00000" strokeweight="2pt">
                      <v:textbox inset="0,0,0,0">
                        <w:txbxContent>
                          <w:p w14:paraId="57FEBA97" w14:textId="2E793859" w:rsidR="007C720B" w:rsidRDefault="007C720B" w:rsidP="007E36A3">
                            <w:pPr>
                              <w:jc w:val="center"/>
                            </w:pPr>
                            <w:r>
                              <w:t>2</w:t>
                            </w:r>
                          </w:p>
                        </w:txbxContent>
                      </v:textbox>
                    </v:shape>
                  </w:pict>
                </mc:Fallback>
              </mc:AlternateContent>
            </w:r>
            <w:r w:rsidR="007E36A3">
              <w:rPr>
                <w:noProof/>
              </w:rPr>
              <mc:AlternateContent>
                <mc:Choice Requires="wps">
                  <w:drawing>
                    <wp:anchor distT="0" distB="0" distL="114300" distR="114300" simplePos="0" relativeHeight="251663360" behindDoc="0" locked="0" layoutInCell="1" allowOverlap="1" wp14:anchorId="50597E04" wp14:editId="2C247294">
                      <wp:simplePos x="0" y="0"/>
                      <wp:positionH relativeFrom="column">
                        <wp:posOffset>5673725</wp:posOffset>
                      </wp:positionH>
                      <wp:positionV relativeFrom="paragraph">
                        <wp:posOffset>259080</wp:posOffset>
                      </wp:positionV>
                      <wp:extent cx="212725" cy="168275"/>
                      <wp:effectExtent l="0" t="0" r="15875" b="98425"/>
                      <wp:wrapNone/>
                      <wp:docPr id="14" name="Rounded Rectangular Callout 14"/>
                      <wp:cNvGraphicFramePr/>
                      <a:graphic xmlns:a="http://schemas.openxmlformats.org/drawingml/2006/main">
                        <a:graphicData uri="http://schemas.microsoft.com/office/word/2010/wordprocessingShape">
                          <wps:wsp>
                            <wps:cNvSpPr/>
                            <wps:spPr>
                              <a:xfrm>
                                <a:off x="0" y="0"/>
                                <a:ext cx="212725" cy="168275"/>
                              </a:xfrm>
                              <a:prstGeom prst="wedgeRoundRectCallout">
                                <a:avLst>
                                  <a:gd name="adj1" fmla="val 34547"/>
                                  <a:gd name="adj2" fmla="val 9250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073FA" w14:textId="6E5FBCE7" w:rsidR="007C720B" w:rsidRDefault="007C720B" w:rsidP="007E36A3">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7E04" id="Rounded Rectangular Callout 14" o:spid="_x0000_s1032" type="#_x0000_t62" style="position:absolute;margin-left:446.75pt;margin-top:20.4pt;width:16.75pt;height:1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AYXuQIAAA8GAAAOAAAAZHJzL2Uyb0RvYy54bWysVE1v2zAMvQ/YfxB0Xx27TdoGdYogRYcB&#10;RVu0HXpWZCn2IIuapMTOfv0o+SPZWuxQLAeFMslH8onk1XVbK7IT1lWgc5qeTCgRmkNR6U1Ov7/c&#10;frmgxHmmC6ZAi5zuhaPXi8+frhozFxmUoAphCYJoN29MTkvvzTxJHC9FzdwJGKFRKcHWzOPVbpLC&#10;sgbRa5Vkk8ksacAWxgIXzuHXm05JFxFfSsH9g5ROeKJyirn5eNp4rsOZLK7YfGOZKSvep8E+kEXN&#10;Ko1BR6gb5hnZ2uoNVF1xCw6kP+FQJyBlxUWsAatJJ39V81wyI2ItSI4zI03u/8Hy+92zebRIQ2Pc&#10;3KEYqmilrcM/5kfaSNZ+JEu0nnD8mKXZeTalhKMqnV1k59NAZnJwNtb5rwJqEoScNqLYiCfY6uIJ&#10;X2XFlIKtj5yx3Z3zkbyCaFZjl7DiR0qJrBW+xY4pcno2PTvv3+rIJju2ucymk7O3NqfHNulsNos4&#10;mGYfFaUh0ZCCA1UVt5VS8WI365WyBFPI6WoSfn2Nf5gp/TFPDB1ckwPzUfJ7JQKg0k9CkqoIXEee&#10;4lCIMSHGudA+7VQlK0SX5/Q4zTBGwSM+TAQMyBLrG7F7gMGyAxmwuxft7YOriDM1Ok/+lVjnPHrE&#10;yKD96FxXGux7AAqr6iN39gNJHTWBJd+uW+Qmp7NgGb6sodg/WmKhm3Fn+G2FjXfHnH9kFhsJxx8X&#10;lX/AQypocgq9REkJ9td734M9zhpqKWlwSeTU/dwyKyhR3zROYdgog2AHYT0IeluvADsHWxmziSI6&#10;WK8GUVqoX3F/LUMUVDHNMVZOubfDZeW7ZYUbkIvlMprh5jDM3+lnwwN44DW08Ev7yqzpp83jmN7D&#10;sED6bu84PdgGTw3LrQdZ+aA88NhfcOvE1uk3ZFhrx/doddjji98AAAD//wMAUEsDBBQABgAIAAAA&#10;IQAU/h5t3wAAAAkBAAAPAAAAZHJzL2Rvd25yZXYueG1sTI8xT8MwEIV3JP6DdUgsiDq00DYhTlUh&#10;OnRgoFTMbnwkUe1zFDuN+fccE4yne3rv+8pNclZccAidJwUPswwEUu1NR42C48fufg0iRE1GW0+o&#10;4BsDbKrrq1IXxk/0jpdDbASXUCi0gjbGvpAy1C06HWa+R+Lflx+cjnwOjTSDnrjcWTnPsqV0uiNe&#10;aHWPLy3W58PoFIyv1p2tf9t9Tsdxys0+3e23Sanbm7R9BhExxb8w/OIzOlTMdPIjmSCsgnW+eOKo&#10;gseMFTiQz1csd1KwXC1AVqX8b1D9AAAA//8DAFBLAQItABQABgAIAAAAIQC2gziS/gAAAOEBAAAT&#10;AAAAAAAAAAAAAAAAAAAAAABbQ29udGVudF9UeXBlc10ueG1sUEsBAi0AFAAGAAgAAAAhADj9If/W&#10;AAAAlAEAAAsAAAAAAAAAAAAAAAAALwEAAF9yZWxzLy5yZWxzUEsBAi0AFAAGAAgAAAAhADWcBhe5&#10;AgAADwYAAA4AAAAAAAAAAAAAAAAALgIAAGRycy9lMm9Eb2MueG1sUEsBAi0AFAAGAAgAAAAhABT+&#10;Hm3fAAAACQEAAA8AAAAAAAAAAAAAAAAAEwUAAGRycy9kb3ducmV2LnhtbFBLBQYAAAAABAAEAPMA&#10;AAAfBgAAAAA=&#10;" adj="18262,30781" fillcolor="#c00000" strokecolor="#c00000" strokeweight="2pt">
                      <v:textbox inset="0,0,0,0">
                        <w:txbxContent>
                          <w:p w14:paraId="27C073FA" w14:textId="6E5FBCE7" w:rsidR="007C720B" w:rsidRDefault="007C720B" w:rsidP="007E36A3">
                            <w:pPr>
                              <w:jc w:val="center"/>
                            </w:pPr>
                            <w:r>
                              <w:t>3</w:t>
                            </w:r>
                          </w:p>
                        </w:txbxContent>
                      </v:textbox>
                    </v:shape>
                  </w:pict>
                </mc:Fallback>
              </mc:AlternateContent>
            </w:r>
          </w:p>
          <w:p w14:paraId="74D9B412" w14:textId="5D9477C5" w:rsidR="0091100D" w:rsidRDefault="0091100D" w:rsidP="005819E3">
            <w:pPr>
              <w:rPr>
                <w:noProof/>
              </w:rPr>
            </w:pPr>
          </w:p>
        </w:tc>
      </w:tr>
      <w:tr w:rsidR="00350B0D" w:rsidRPr="00D80104" w14:paraId="1766978F" w14:textId="77777777" w:rsidTr="00EE6220">
        <w:trPr>
          <w:trHeight w:val="519"/>
        </w:trPr>
        <w:tc>
          <w:tcPr>
            <w:tcW w:w="540" w:type="dxa"/>
            <w:tcBorders>
              <w:top w:val="single" w:sz="4" w:space="0" w:color="auto"/>
              <w:left w:val="single" w:sz="4" w:space="0" w:color="auto"/>
              <w:right w:val="single" w:sz="4" w:space="0" w:color="auto"/>
            </w:tcBorders>
            <w:shd w:val="clear" w:color="auto" w:fill="auto"/>
            <w:vAlign w:val="center"/>
          </w:tcPr>
          <w:p w14:paraId="7752DEA6" w14:textId="7D536DF5" w:rsidR="00350B0D" w:rsidRPr="00EE6220" w:rsidRDefault="00350B0D" w:rsidP="00350B0D">
            <w:pPr>
              <w:spacing w:before="100" w:beforeAutospacing="1" w:afterAutospacing="1"/>
              <w:rPr>
                <w:b/>
                <w:noProof/>
                <w:sz w:val="22"/>
              </w:rPr>
            </w:pPr>
            <w:r w:rsidRPr="00EE6220">
              <w:rPr>
                <w:b/>
                <w:noProof/>
                <w:sz w:val="22"/>
              </w:rPr>
              <w:t>1</w:t>
            </w:r>
          </w:p>
        </w:tc>
        <w:tc>
          <w:tcPr>
            <w:tcW w:w="10170" w:type="dxa"/>
            <w:tcBorders>
              <w:top w:val="single" w:sz="4" w:space="0" w:color="auto"/>
              <w:left w:val="single" w:sz="4" w:space="0" w:color="auto"/>
              <w:right w:val="single" w:sz="4" w:space="0" w:color="auto"/>
            </w:tcBorders>
            <w:shd w:val="clear" w:color="auto" w:fill="auto"/>
            <w:vAlign w:val="center"/>
          </w:tcPr>
          <w:p w14:paraId="7253FDB4" w14:textId="576E4F3D" w:rsidR="00350B0D" w:rsidRDefault="00350B0D" w:rsidP="00350B0D">
            <w:pPr>
              <w:rPr>
                <w:noProof/>
              </w:rPr>
            </w:pPr>
            <w:r w:rsidRPr="00350B0D">
              <w:rPr>
                <w:noProof/>
              </w:rPr>
              <w:t xml:space="preserve">The </w:t>
            </w:r>
            <w:r w:rsidRPr="00350B0D">
              <w:rPr>
                <w:b/>
                <w:i/>
                <w:noProof/>
              </w:rPr>
              <w:t>Budgets</w:t>
            </w:r>
            <w:r>
              <w:rPr>
                <w:noProof/>
              </w:rPr>
              <w:t xml:space="preserve"> widget displays </w:t>
            </w:r>
            <w:r w:rsidRPr="00350B0D">
              <w:rPr>
                <w:i/>
                <w:noProof/>
              </w:rPr>
              <w:t>Budget Total</w:t>
            </w:r>
            <w:r>
              <w:rPr>
                <w:noProof/>
              </w:rPr>
              <w:t xml:space="preserve"> allocated to you, the </w:t>
            </w:r>
            <w:r w:rsidRPr="00350B0D">
              <w:rPr>
                <w:i/>
                <w:noProof/>
              </w:rPr>
              <w:t>Total</w:t>
            </w:r>
            <w:r>
              <w:rPr>
                <w:noProof/>
              </w:rPr>
              <w:t xml:space="preserve"> already allocated through your work on the sheet, and the amount </w:t>
            </w:r>
            <w:r w:rsidRPr="00350B0D">
              <w:rPr>
                <w:i/>
                <w:noProof/>
              </w:rPr>
              <w:t>Remaining</w:t>
            </w:r>
            <w:r>
              <w:rPr>
                <w:noProof/>
              </w:rPr>
              <w:t>.</w:t>
            </w:r>
            <w:r w:rsidR="00013940">
              <w:rPr>
                <w:noProof/>
              </w:rPr>
              <w:t xml:space="preserve"> </w:t>
            </w:r>
          </w:p>
          <w:p w14:paraId="41348888" w14:textId="2A7896FC" w:rsidR="00350B0D" w:rsidRDefault="00350B0D" w:rsidP="00350B0D">
            <w:pPr>
              <w:rPr>
                <w:color w:val="FF0000"/>
              </w:rPr>
            </w:pPr>
            <w:r>
              <w:rPr>
                <w:noProof/>
              </w:rPr>
              <w:t>The Budgets widget can be clicked, dragged, and placed anywhere on the screen so that it is aways visible.</w:t>
            </w:r>
          </w:p>
        </w:tc>
      </w:tr>
      <w:tr w:rsidR="00350B0D" w:rsidRPr="00D80104" w14:paraId="31B451E3" w14:textId="77777777" w:rsidTr="00EE6220">
        <w:trPr>
          <w:trHeight w:val="519"/>
        </w:trPr>
        <w:tc>
          <w:tcPr>
            <w:tcW w:w="540" w:type="dxa"/>
            <w:tcBorders>
              <w:top w:val="single" w:sz="4" w:space="0" w:color="auto"/>
              <w:left w:val="single" w:sz="4" w:space="0" w:color="auto"/>
              <w:right w:val="single" w:sz="4" w:space="0" w:color="auto"/>
            </w:tcBorders>
            <w:shd w:val="clear" w:color="auto" w:fill="auto"/>
            <w:vAlign w:val="center"/>
          </w:tcPr>
          <w:p w14:paraId="3305EEC2" w14:textId="3B8329DA" w:rsidR="00350B0D" w:rsidRPr="00EE6220" w:rsidRDefault="00350B0D" w:rsidP="00350B0D">
            <w:pPr>
              <w:spacing w:before="100" w:beforeAutospacing="1" w:afterAutospacing="1"/>
              <w:rPr>
                <w:b/>
                <w:noProof/>
                <w:sz w:val="22"/>
              </w:rPr>
            </w:pPr>
            <w:r w:rsidRPr="00EE6220">
              <w:rPr>
                <w:b/>
                <w:noProof/>
                <w:sz w:val="22"/>
              </w:rPr>
              <w:t>2</w:t>
            </w:r>
          </w:p>
        </w:tc>
        <w:tc>
          <w:tcPr>
            <w:tcW w:w="10170" w:type="dxa"/>
            <w:tcBorders>
              <w:top w:val="single" w:sz="4" w:space="0" w:color="auto"/>
              <w:left w:val="single" w:sz="4" w:space="0" w:color="auto"/>
              <w:right w:val="single" w:sz="4" w:space="0" w:color="auto"/>
            </w:tcBorders>
            <w:shd w:val="clear" w:color="auto" w:fill="auto"/>
            <w:vAlign w:val="center"/>
          </w:tcPr>
          <w:p w14:paraId="05A54E2A" w14:textId="765E94F5" w:rsidR="00350B0D" w:rsidRPr="0051736D" w:rsidRDefault="00350B0D" w:rsidP="0051736D">
            <w:r w:rsidRPr="0051736D">
              <w:t xml:space="preserve">The </w:t>
            </w:r>
            <w:r w:rsidRPr="0051736D">
              <w:rPr>
                <w:b/>
                <w:i/>
              </w:rPr>
              <w:t>Metrics</w:t>
            </w:r>
            <w:r w:rsidRPr="0051736D">
              <w:t xml:space="preserve"> widget displays the following data for th</w:t>
            </w:r>
            <w:r w:rsidR="0051736D" w:rsidRPr="0051736D">
              <w:t>e indiv</w:t>
            </w:r>
            <w:r w:rsidR="00955E60">
              <w:t>i</w:t>
            </w:r>
            <w:r w:rsidR="0051736D" w:rsidRPr="0051736D">
              <w:t>duals on the worksheet: Performance Distribution</w:t>
            </w:r>
            <w:r w:rsidRPr="0051736D">
              <w:t>,</w:t>
            </w:r>
            <w:r w:rsidR="0051736D" w:rsidRPr="0051736D">
              <w:t xml:space="preserve"> Pay/Performance Matrix, and Merit Increase to Performance Rating</w:t>
            </w:r>
            <w:r w:rsidR="004538A1">
              <w:t xml:space="preserve">. </w:t>
            </w:r>
            <w:r w:rsidR="004538A1" w:rsidRPr="00951B49">
              <w:rPr>
                <w:i/>
                <w:u w:val="single"/>
              </w:rPr>
              <w:t>Compensation Managers should consult this widget to ensure a consistent application of merit increases compared to performance rating.</w:t>
            </w:r>
          </w:p>
        </w:tc>
      </w:tr>
      <w:tr w:rsidR="0070684D" w:rsidRPr="00D80104" w14:paraId="57FFA4DB" w14:textId="77777777" w:rsidTr="00EE6220">
        <w:trPr>
          <w:trHeight w:val="519"/>
        </w:trPr>
        <w:tc>
          <w:tcPr>
            <w:tcW w:w="540" w:type="dxa"/>
            <w:tcBorders>
              <w:top w:val="single" w:sz="4" w:space="0" w:color="auto"/>
              <w:left w:val="single" w:sz="4" w:space="0" w:color="auto"/>
              <w:right w:val="single" w:sz="4" w:space="0" w:color="auto"/>
            </w:tcBorders>
            <w:shd w:val="clear" w:color="auto" w:fill="auto"/>
            <w:vAlign w:val="center"/>
          </w:tcPr>
          <w:p w14:paraId="7621EC5E" w14:textId="01A060BE" w:rsidR="0070684D" w:rsidRPr="00EE6220" w:rsidRDefault="007E36A3" w:rsidP="00350B0D">
            <w:pPr>
              <w:spacing w:before="100" w:beforeAutospacing="1" w:afterAutospacing="1"/>
              <w:rPr>
                <w:b/>
                <w:noProof/>
                <w:sz w:val="22"/>
              </w:rPr>
            </w:pPr>
            <w:r>
              <w:rPr>
                <w:b/>
                <w:noProof/>
                <w:sz w:val="22"/>
              </w:rPr>
              <w:t>3</w:t>
            </w:r>
          </w:p>
        </w:tc>
        <w:tc>
          <w:tcPr>
            <w:tcW w:w="10170" w:type="dxa"/>
            <w:tcBorders>
              <w:top w:val="single" w:sz="4" w:space="0" w:color="auto"/>
              <w:left w:val="single" w:sz="4" w:space="0" w:color="auto"/>
              <w:right w:val="single" w:sz="4" w:space="0" w:color="auto"/>
            </w:tcBorders>
            <w:shd w:val="clear" w:color="auto" w:fill="auto"/>
            <w:vAlign w:val="center"/>
          </w:tcPr>
          <w:p w14:paraId="0E75CB29" w14:textId="44AB0D57" w:rsidR="0070684D" w:rsidRPr="0051736D" w:rsidRDefault="0070684D" w:rsidP="0051736D">
            <w:r w:rsidRPr="0051736D">
              <w:t xml:space="preserve">The </w:t>
            </w:r>
            <w:r w:rsidRPr="0051736D">
              <w:rPr>
                <w:b/>
                <w:i/>
              </w:rPr>
              <w:t>Approvals</w:t>
            </w:r>
            <w:r w:rsidRPr="0051736D">
              <w:t xml:space="preserve"> tab displays </w:t>
            </w:r>
            <w:r w:rsidR="0051736D">
              <w:t>the step of the merit process at which the worksheet currently resides</w:t>
            </w:r>
            <w:r w:rsidR="00BC03D6">
              <w:t>, and the subsequent steps in the process.</w:t>
            </w:r>
          </w:p>
        </w:tc>
      </w:tr>
      <w:tr w:rsidR="007E36A3" w:rsidRPr="00D80104" w14:paraId="41B1B285" w14:textId="77777777" w:rsidTr="00EE6220">
        <w:trPr>
          <w:trHeight w:val="519"/>
        </w:trPr>
        <w:tc>
          <w:tcPr>
            <w:tcW w:w="540" w:type="dxa"/>
            <w:tcBorders>
              <w:top w:val="single" w:sz="4" w:space="0" w:color="auto"/>
              <w:left w:val="single" w:sz="4" w:space="0" w:color="auto"/>
              <w:right w:val="single" w:sz="4" w:space="0" w:color="auto"/>
            </w:tcBorders>
            <w:shd w:val="clear" w:color="auto" w:fill="auto"/>
            <w:vAlign w:val="center"/>
          </w:tcPr>
          <w:p w14:paraId="6BEF2B00" w14:textId="61E48B9A" w:rsidR="007E36A3" w:rsidRPr="00EE6220" w:rsidRDefault="007E36A3" w:rsidP="007E36A3">
            <w:pPr>
              <w:spacing w:before="100" w:beforeAutospacing="1" w:afterAutospacing="1"/>
              <w:rPr>
                <w:b/>
                <w:noProof/>
                <w:sz w:val="22"/>
              </w:rPr>
            </w:pPr>
            <w:r>
              <w:rPr>
                <w:b/>
                <w:noProof/>
                <w:sz w:val="22"/>
              </w:rPr>
              <w:t>4</w:t>
            </w:r>
          </w:p>
        </w:tc>
        <w:tc>
          <w:tcPr>
            <w:tcW w:w="10170" w:type="dxa"/>
            <w:tcBorders>
              <w:top w:val="single" w:sz="4" w:space="0" w:color="auto"/>
              <w:left w:val="single" w:sz="4" w:space="0" w:color="auto"/>
              <w:right w:val="single" w:sz="4" w:space="0" w:color="auto"/>
            </w:tcBorders>
            <w:shd w:val="clear" w:color="auto" w:fill="auto"/>
            <w:vAlign w:val="center"/>
          </w:tcPr>
          <w:p w14:paraId="51519443" w14:textId="49D5C5F1" w:rsidR="007E36A3" w:rsidRPr="0051736D" w:rsidRDefault="007E36A3" w:rsidP="007E36A3">
            <w:r w:rsidRPr="0051736D">
              <w:t>The</w:t>
            </w:r>
            <w:r w:rsidRPr="0051736D">
              <w:rPr>
                <w:b/>
                <w:i/>
              </w:rPr>
              <w:t xml:space="preserve"> Instructions</w:t>
            </w:r>
            <w:r w:rsidRPr="0051736D">
              <w:t xml:space="preserve"> tab links users to the location of references and information that can assist in completing the worksheet and the </w:t>
            </w:r>
            <w:r w:rsidR="006314C1">
              <w:t xml:space="preserve">guidelines and </w:t>
            </w:r>
            <w:r w:rsidRPr="0051736D">
              <w:t>policies that govern Compensation / Merit Increases.</w:t>
            </w:r>
          </w:p>
        </w:tc>
      </w:tr>
      <w:tr w:rsidR="007E36A3" w:rsidRPr="00D80104" w14:paraId="3DFAEAC5" w14:textId="77777777" w:rsidTr="00EE6220">
        <w:trPr>
          <w:trHeight w:val="519"/>
        </w:trPr>
        <w:tc>
          <w:tcPr>
            <w:tcW w:w="540" w:type="dxa"/>
            <w:tcBorders>
              <w:top w:val="single" w:sz="4" w:space="0" w:color="auto"/>
              <w:left w:val="single" w:sz="4" w:space="0" w:color="auto"/>
              <w:right w:val="single" w:sz="4" w:space="0" w:color="auto"/>
            </w:tcBorders>
            <w:shd w:val="clear" w:color="auto" w:fill="auto"/>
            <w:vAlign w:val="center"/>
          </w:tcPr>
          <w:p w14:paraId="4F01F0AC" w14:textId="3E4D3002" w:rsidR="007E36A3" w:rsidRPr="00EE6220" w:rsidRDefault="007E36A3" w:rsidP="007E36A3">
            <w:pPr>
              <w:spacing w:before="100" w:beforeAutospacing="1" w:afterAutospacing="1"/>
              <w:rPr>
                <w:b/>
                <w:noProof/>
                <w:sz w:val="22"/>
              </w:rPr>
            </w:pPr>
            <w:r w:rsidRPr="00EE6220">
              <w:rPr>
                <w:b/>
                <w:noProof/>
                <w:sz w:val="22"/>
              </w:rPr>
              <w:lastRenderedPageBreak/>
              <w:t>5</w:t>
            </w:r>
          </w:p>
        </w:tc>
        <w:tc>
          <w:tcPr>
            <w:tcW w:w="10170" w:type="dxa"/>
            <w:tcBorders>
              <w:top w:val="single" w:sz="4" w:space="0" w:color="auto"/>
              <w:left w:val="single" w:sz="4" w:space="0" w:color="auto"/>
              <w:right w:val="single" w:sz="4" w:space="0" w:color="auto"/>
            </w:tcBorders>
            <w:shd w:val="clear" w:color="auto" w:fill="auto"/>
            <w:vAlign w:val="center"/>
          </w:tcPr>
          <w:p w14:paraId="187AE6F4" w14:textId="246B16BE" w:rsidR="007E36A3" w:rsidRPr="0051736D" w:rsidRDefault="007E36A3" w:rsidP="007E36A3">
            <w:r>
              <w:t xml:space="preserve">The </w:t>
            </w:r>
            <w:r w:rsidRPr="0051736D">
              <w:rPr>
                <w:b/>
                <w:i/>
              </w:rPr>
              <w:t>Columns</w:t>
            </w:r>
            <w:r>
              <w:t xml:space="preserve"> icon allows the user to hide or show columns on the worksheet</w:t>
            </w:r>
          </w:p>
        </w:tc>
      </w:tr>
      <w:tr w:rsidR="007E36A3" w:rsidRPr="00D80104" w14:paraId="45E9823A" w14:textId="77777777" w:rsidTr="00EE6220">
        <w:trPr>
          <w:trHeight w:val="519"/>
        </w:trPr>
        <w:tc>
          <w:tcPr>
            <w:tcW w:w="540" w:type="dxa"/>
            <w:tcBorders>
              <w:top w:val="single" w:sz="4" w:space="0" w:color="auto"/>
              <w:left w:val="single" w:sz="4" w:space="0" w:color="auto"/>
              <w:right w:val="single" w:sz="4" w:space="0" w:color="auto"/>
            </w:tcBorders>
            <w:shd w:val="clear" w:color="auto" w:fill="auto"/>
            <w:vAlign w:val="center"/>
          </w:tcPr>
          <w:p w14:paraId="4DABFA14" w14:textId="694F922E" w:rsidR="007E36A3" w:rsidRPr="00EE6220" w:rsidRDefault="007E36A3" w:rsidP="007E36A3">
            <w:pPr>
              <w:spacing w:before="100" w:beforeAutospacing="1" w:afterAutospacing="1"/>
              <w:rPr>
                <w:b/>
                <w:noProof/>
                <w:sz w:val="22"/>
              </w:rPr>
            </w:pPr>
            <w:r w:rsidRPr="00EE6220">
              <w:rPr>
                <w:b/>
                <w:noProof/>
                <w:sz w:val="22"/>
              </w:rPr>
              <w:t>6</w:t>
            </w:r>
          </w:p>
        </w:tc>
        <w:tc>
          <w:tcPr>
            <w:tcW w:w="10170" w:type="dxa"/>
            <w:tcBorders>
              <w:top w:val="single" w:sz="4" w:space="0" w:color="auto"/>
              <w:left w:val="single" w:sz="4" w:space="0" w:color="auto"/>
              <w:right w:val="single" w:sz="4" w:space="0" w:color="auto"/>
            </w:tcBorders>
            <w:shd w:val="clear" w:color="auto" w:fill="auto"/>
            <w:vAlign w:val="center"/>
          </w:tcPr>
          <w:p w14:paraId="59A5BA50" w14:textId="34658797" w:rsidR="007E36A3" w:rsidRPr="0051736D" w:rsidRDefault="007E36A3" w:rsidP="007E36A3">
            <w:r>
              <w:t xml:space="preserve">The </w:t>
            </w:r>
            <w:r w:rsidRPr="0051736D">
              <w:rPr>
                <w:b/>
                <w:i/>
              </w:rPr>
              <w:t>Filter Options</w:t>
            </w:r>
            <w:r>
              <w:t xml:space="preserve"> icon allows the user to filter the data in the worksheet by various personnel attributes including name, Department, Division, Performance Rating, etc. </w:t>
            </w:r>
          </w:p>
        </w:tc>
      </w:tr>
      <w:tr w:rsidR="00013940" w:rsidRPr="00D80104" w14:paraId="66530FB1" w14:textId="77777777" w:rsidTr="00EE6220">
        <w:trPr>
          <w:trHeight w:val="519"/>
        </w:trPr>
        <w:tc>
          <w:tcPr>
            <w:tcW w:w="540" w:type="dxa"/>
            <w:tcBorders>
              <w:top w:val="single" w:sz="4" w:space="0" w:color="auto"/>
              <w:left w:val="single" w:sz="4" w:space="0" w:color="auto"/>
              <w:right w:val="single" w:sz="4" w:space="0" w:color="auto"/>
            </w:tcBorders>
            <w:shd w:val="clear" w:color="auto" w:fill="auto"/>
            <w:vAlign w:val="center"/>
          </w:tcPr>
          <w:p w14:paraId="0AC82521" w14:textId="0D659514" w:rsidR="00013940" w:rsidRPr="00EE6220" w:rsidRDefault="00013940" w:rsidP="007E36A3">
            <w:pPr>
              <w:spacing w:before="100" w:beforeAutospacing="1" w:afterAutospacing="1"/>
              <w:rPr>
                <w:b/>
                <w:noProof/>
                <w:sz w:val="22"/>
              </w:rPr>
            </w:pPr>
            <w:r>
              <w:rPr>
                <w:b/>
                <w:noProof/>
                <w:sz w:val="22"/>
              </w:rPr>
              <w:t>7</w:t>
            </w:r>
          </w:p>
        </w:tc>
        <w:tc>
          <w:tcPr>
            <w:tcW w:w="10170" w:type="dxa"/>
            <w:tcBorders>
              <w:top w:val="single" w:sz="4" w:space="0" w:color="auto"/>
              <w:left w:val="single" w:sz="4" w:space="0" w:color="auto"/>
              <w:right w:val="single" w:sz="4" w:space="0" w:color="auto"/>
            </w:tcBorders>
            <w:shd w:val="clear" w:color="auto" w:fill="auto"/>
            <w:vAlign w:val="center"/>
          </w:tcPr>
          <w:p w14:paraId="3B4522C1" w14:textId="21900154" w:rsidR="00013940" w:rsidRDefault="00013940" w:rsidP="007E36A3">
            <w:r>
              <w:t xml:space="preserve">To </w:t>
            </w:r>
            <w:r w:rsidRPr="00013940">
              <w:rPr>
                <w:b/>
                <w:i/>
              </w:rPr>
              <w:t>Sort</w:t>
            </w:r>
            <w:r>
              <w:t>, click any</w:t>
            </w:r>
            <w:r w:rsidR="00AE15C3">
              <w:t xml:space="preserve"> </w:t>
            </w:r>
            <w:r w:rsidR="00AE15C3" w:rsidRPr="00AE15C3">
              <w:rPr>
                <w:b/>
                <w:bCs/>
                <w:i/>
                <w:iCs/>
                <w:color w:val="548DD4" w:themeColor="text2" w:themeTint="99"/>
              </w:rPr>
              <w:t>blue</w:t>
            </w:r>
            <w:r>
              <w:t xml:space="preserve"> column label.</w:t>
            </w:r>
          </w:p>
        </w:tc>
      </w:tr>
    </w:tbl>
    <w:p w14:paraId="189777C3" w14:textId="2BEBD432" w:rsidR="0085682F" w:rsidRDefault="0085682F"/>
    <w:p w14:paraId="11384B13" w14:textId="7803F3D1" w:rsidR="0091100D" w:rsidRDefault="0091100D"/>
    <w:p w14:paraId="4AAD9A67" w14:textId="77777777" w:rsidR="0091100D" w:rsidRDefault="0091100D"/>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620"/>
        <w:gridCol w:w="2340"/>
        <w:gridCol w:w="6750"/>
      </w:tblGrid>
      <w:tr w:rsidR="007E36A3" w:rsidRPr="00D80104" w14:paraId="0FEB85DC" w14:textId="77777777" w:rsidTr="0051736D">
        <w:trPr>
          <w:trHeight w:val="519"/>
        </w:trPr>
        <w:tc>
          <w:tcPr>
            <w:tcW w:w="10710" w:type="dxa"/>
            <w:gridSpan w:val="3"/>
            <w:tcBorders>
              <w:top w:val="single" w:sz="4" w:space="0" w:color="auto"/>
              <w:left w:val="single" w:sz="4" w:space="0" w:color="auto"/>
              <w:right w:val="single" w:sz="4" w:space="0" w:color="auto"/>
            </w:tcBorders>
            <w:shd w:val="clear" w:color="auto" w:fill="000000" w:themeFill="text1"/>
            <w:vAlign w:val="center"/>
          </w:tcPr>
          <w:p w14:paraId="486CC5C2" w14:textId="345195B7" w:rsidR="007E36A3" w:rsidRPr="0051736D" w:rsidRDefault="007E36A3" w:rsidP="007E36A3">
            <w:pPr>
              <w:pStyle w:val="Heading3"/>
              <w:rPr>
                <w:sz w:val="24"/>
                <w:szCs w:val="24"/>
              </w:rPr>
            </w:pPr>
            <w:bookmarkStart w:id="11" w:name="_Toc160201171"/>
            <w:r>
              <w:rPr>
                <w:color w:val="FFFFFF" w:themeColor="background1"/>
                <w:sz w:val="24"/>
                <w:szCs w:val="24"/>
              </w:rPr>
              <w:t>Worksheet Column</w:t>
            </w:r>
            <w:r w:rsidR="00120765">
              <w:rPr>
                <w:color w:val="FFFFFF" w:themeColor="background1"/>
                <w:sz w:val="24"/>
                <w:szCs w:val="24"/>
              </w:rPr>
              <w:t xml:space="preserve"> Highlights</w:t>
            </w:r>
            <w:bookmarkEnd w:id="11"/>
          </w:p>
        </w:tc>
      </w:tr>
      <w:tr w:rsidR="007E36A3" w:rsidRPr="00D80104" w14:paraId="51A67933" w14:textId="77777777" w:rsidTr="00CF182B">
        <w:trPr>
          <w:trHeight w:val="519"/>
        </w:trPr>
        <w:tc>
          <w:tcPr>
            <w:tcW w:w="10710" w:type="dxa"/>
            <w:gridSpan w:val="3"/>
            <w:tcBorders>
              <w:top w:val="single" w:sz="4" w:space="0" w:color="auto"/>
              <w:left w:val="single" w:sz="4" w:space="0" w:color="auto"/>
              <w:right w:val="single" w:sz="4" w:space="0" w:color="auto"/>
            </w:tcBorders>
            <w:shd w:val="clear" w:color="auto" w:fill="auto"/>
            <w:vAlign w:val="center"/>
          </w:tcPr>
          <w:p w14:paraId="7A52B2E8" w14:textId="1FEFA203" w:rsidR="007E36A3" w:rsidRPr="00CF182B" w:rsidRDefault="007E36A3" w:rsidP="00C16168">
            <w:pPr>
              <w:rPr>
                <w:sz w:val="24"/>
              </w:rPr>
            </w:pPr>
            <w:r w:rsidRPr="00CF182B">
              <w:t>The worksheet contains many columns</w:t>
            </w:r>
            <w:r w:rsidR="001B31EB">
              <w:t xml:space="preserve"> divided into sections. Some columns are informational and</w:t>
            </w:r>
            <w:r>
              <w:t xml:space="preserve"> some </w:t>
            </w:r>
            <w:r w:rsidR="001B31EB">
              <w:t xml:space="preserve">are </w:t>
            </w:r>
            <w:r>
              <w:t xml:space="preserve">used to enter merit increase data. </w:t>
            </w:r>
            <w:r w:rsidR="00120765">
              <w:t>This section outlines the columns requiring additional explanation.</w:t>
            </w:r>
          </w:p>
        </w:tc>
      </w:tr>
      <w:tr w:rsidR="007E36A3" w:rsidRPr="00D80104" w14:paraId="47BEA3E5" w14:textId="77777777" w:rsidTr="00CF182B">
        <w:trPr>
          <w:trHeight w:val="519"/>
        </w:trPr>
        <w:tc>
          <w:tcPr>
            <w:tcW w:w="10710" w:type="dxa"/>
            <w:gridSpan w:val="3"/>
            <w:tcBorders>
              <w:top w:val="single" w:sz="4" w:space="0" w:color="auto"/>
              <w:left w:val="single" w:sz="4" w:space="0" w:color="auto"/>
              <w:right w:val="single" w:sz="4" w:space="0" w:color="auto"/>
            </w:tcBorders>
            <w:shd w:val="clear" w:color="auto" w:fill="auto"/>
            <w:vAlign w:val="center"/>
          </w:tcPr>
          <w:p w14:paraId="604164A3" w14:textId="3B86D8D9" w:rsidR="007E36A3" w:rsidRPr="00CF182B" w:rsidRDefault="00FC7D60" w:rsidP="007E36A3">
            <w:pPr>
              <w:rPr>
                <w:rFonts w:cs="Arial"/>
                <w:b/>
                <w:i/>
              </w:rPr>
            </w:pPr>
            <w:r>
              <w:rPr>
                <w:noProof/>
              </w:rPr>
              <w:drawing>
                <wp:inline distT="0" distB="0" distL="0" distR="0" wp14:anchorId="3F39C537" wp14:editId="264F944B">
                  <wp:extent cx="6617970" cy="98996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17970" cy="989965"/>
                          </a:xfrm>
                          <a:prstGeom prst="rect">
                            <a:avLst/>
                          </a:prstGeom>
                        </pic:spPr>
                      </pic:pic>
                    </a:graphicData>
                  </a:graphic>
                </wp:inline>
              </w:drawing>
            </w:r>
          </w:p>
        </w:tc>
      </w:tr>
      <w:tr w:rsidR="007E36A3" w:rsidRPr="00D80104" w14:paraId="76280BB4"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262E866F" w14:textId="5CF7994F" w:rsidR="007E36A3" w:rsidRPr="007B4551" w:rsidRDefault="007E36A3" w:rsidP="007E36A3">
            <w:pPr>
              <w:spacing w:after="0"/>
              <w:rPr>
                <w:b/>
                <w:sz w:val="22"/>
                <w:u w:val="single"/>
              </w:rPr>
            </w:pPr>
            <w:r w:rsidRPr="007B4551">
              <w:rPr>
                <w:b/>
                <w:sz w:val="22"/>
                <w:u w:val="single"/>
              </w:rPr>
              <w:t>Section</w:t>
            </w:r>
          </w:p>
        </w:tc>
        <w:tc>
          <w:tcPr>
            <w:tcW w:w="2340" w:type="dxa"/>
            <w:tcBorders>
              <w:top w:val="single" w:sz="4" w:space="0" w:color="auto"/>
              <w:left w:val="single" w:sz="4" w:space="0" w:color="auto"/>
              <w:right w:val="single" w:sz="4" w:space="0" w:color="auto"/>
            </w:tcBorders>
            <w:shd w:val="clear" w:color="auto" w:fill="auto"/>
            <w:vAlign w:val="center"/>
          </w:tcPr>
          <w:p w14:paraId="61E807FF" w14:textId="21C4E73C" w:rsidR="007E36A3" w:rsidRPr="007B4551" w:rsidRDefault="007E36A3" w:rsidP="007E36A3">
            <w:pPr>
              <w:spacing w:after="0"/>
              <w:rPr>
                <w:b/>
                <w:sz w:val="22"/>
                <w:u w:val="single"/>
              </w:rPr>
            </w:pPr>
            <w:r w:rsidRPr="007B4551">
              <w:rPr>
                <w:b/>
                <w:sz w:val="22"/>
                <w:u w:val="single"/>
              </w:rPr>
              <w:t>Column Name</w:t>
            </w:r>
          </w:p>
        </w:tc>
        <w:tc>
          <w:tcPr>
            <w:tcW w:w="6750" w:type="dxa"/>
            <w:tcBorders>
              <w:top w:val="single" w:sz="4" w:space="0" w:color="auto"/>
              <w:left w:val="single" w:sz="4" w:space="0" w:color="auto"/>
              <w:right w:val="single" w:sz="4" w:space="0" w:color="auto"/>
            </w:tcBorders>
            <w:shd w:val="clear" w:color="auto" w:fill="auto"/>
            <w:vAlign w:val="center"/>
          </w:tcPr>
          <w:p w14:paraId="1D8799E8" w14:textId="2B9262C7" w:rsidR="007E36A3" w:rsidRPr="007B4551" w:rsidRDefault="007E36A3" w:rsidP="007E36A3">
            <w:pPr>
              <w:spacing w:after="0"/>
              <w:rPr>
                <w:b/>
                <w:sz w:val="22"/>
                <w:u w:val="single"/>
              </w:rPr>
            </w:pPr>
            <w:r w:rsidRPr="007B4551">
              <w:rPr>
                <w:b/>
                <w:sz w:val="22"/>
                <w:u w:val="single"/>
              </w:rPr>
              <w:t>Notes (if applicable)</w:t>
            </w:r>
          </w:p>
        </w:tc>
      </w:tr>
      <w:tr w:rsidR="00E8639D" w:rsidRPr="00D80104" w14:paraId="7D4A8F4F" w14:textId="77777777" w:rsidTr="00AC62E6">
        <w:trPr>
          <w:trHeight w:val="1008"/>
        </w:trPr>
        <w:tc>
          <w:tcPr>
            <w:tcW w:w="1620" w:type="dxa"/>
            <w:tcBorders>
              <w:top w:val="single" w:sz="4" w:space="0" w:color="auto"/>
              <w:left w:val="single" w:sz="4" w:space="0" w:color="auto"/>
              <w:right w:val="single" w:sz="4" w:space="0" w:color="auto"/>
            </w:tcBorders>
            <w:shd w:val="clear" w:color="auto" w:fill="auto"/>
            <w:vAlign w:val="center"/>
          </w:tcPr>
          <w:p w14:paraId="16CCAED4" w14:textId="04B28191" w:rsidR="00E8639D" w:rsidRPr="00B5606B" w:rsidRDefault="00E8639D" w:rsidP="00B5606B">
            <w:pPr>
              <w:rPr>
                <w:i/>
              </w:rPr>
            </w:pPr>
            <w:r w:rsidRPr="00B5606B">
              <w:rPr>
                <w:b/>
              </w:rPr>
              <w:t>Employee Information</w:t>
            </w:r>
          </w:p>
        </w:tc>
        <w:tc>
          <w:tcPr>
            <w:tcW w:w="2340" w:type="dxa"/>
            <w:tcBorders>
              <w:top w:val="single" w:sz="4" w:space="0" w:color="auto"/>
              <w:left w:val="single" w:sz="4" w:space="0" w:color="auto"/>
              <w:right w:val="single" w:sz="4" w:space="0" w:color="auto"/>
            </w:tcBorders>
            <w:shd w:val="clear" w:color="auto" w:fill="auto"/>
            <w:vAlign w:val="center"/>
          </w:tcPr>
          <w:p w14:paraId="455BB037" w14:textId="582CC19F" w:rsidR="00E8639D" w:rsidRPr="00E96759" w:rsidRDefault="00E8639D" w:rsidP="007E36A3">
            <w:pPr>
              <w:spacing w:after="0"/>
              <w:rPr>
                <w:rFonts w:cs="Arial"/>
              </w:rPr>
            </w:pPr>
            <w:r w:rsidRPr="00E96759">
              <w:rPr>
                <w:rFonts w:cs="Arial"/>
              </w:rPr>
              <w:t>Employee Name</w:t>
            </w:r>
          </w:p>
        </w:tc>
        <w:tc>
          <w:tcPr>
            <w:tcW w:w="6750" w:type="dxa"/>
            <w:tcBorders>
              <w:top w:val="single" w:sz="4" w:space="0" w:color="auto"/>
              <w:left w:val="single" w:sz="4" w:space="0" w:color="auto"/>
              <w:right w:val="single" w:sz="4" w:space="0" w:color="auto"/>
            </w:tcBorders>
            <w:shd w:val="clear" w:color="auto" w:fill="auto"/>
            <w:vAlign w:val="center"/>
          </w:tcPr>
          <w:p w14:paraId="446F4F86" w14:textId="30E31D67" w:rsidR="00E8639D" w:rsidRPr="00E96759" w:rsidRDefault="00E8639D" w:rsidP="007E36A3">
            <w:pPr>
              <w:rPr>
                <w:rFonts w:cs="Arial"/>
              </w:rPr>
            </w:pPr>
            <w:r w:rsidRPr="00E96759">
              <w:rPr>
                <w:rFonts w:cs="Arial"/>
              </w:rPr>
              <w:t xml:space="preserve">To view additional information related to the employee, click the Business Card icon next to their name, or see the </w:t>
            </w:r>
            <w:hyperlink w:anchor="_Additional_Information" w:history="1">
              <w:r w:rsidRPr="00E96759">
                <w:rPr>
                  <w:rStyle w:val="Hyperlink"/>
                  <w:rFonts w:cs="Arial"/>
                  <w:i/>
                </w:rPr>
                <w:t>Additional Information</w:t>
              </w:r>
            </w:hyperlink>
            <w:r>
              <w:rPr>
                <w:rFonts w:cs="Arial"/>
              </w:rPr>
              <w:t xml:space="preserve"> columns on the far r</w:t>
            </w:r>
            <w:r w:rsidRPr="00E96759">
              <w:rPr>
                <w:rFonts w:cs="Arial"/>
              </w:rPr>
              <w:t>ight end of the worksheet.</w:t>
            </w:r>
          </w:p>
        </w:tc>
      </w:tr>
      <w:tr w:rsidR="00AE15C3" w:rsidRPr="00D80104" w14:paraId="46F12E5A" w14:textId="77777777" w:rsidTr="00AC62E6">
        <w:trPr>
          <w:trHeight w:val="432"/>
        </w:trPr>
        <w:tc>
          <w:tcPr>
            <w:tcW w:w="1620" w:type="dxa"/>
            <w:vMerge w:val="restart"/>
            <w:tcBorders>
              <w:top w:val="single" w:sz="4" w:space="0" w:color="auto"/>
              <w:left w:val="single" w:sz="4" w:space="0" w:color="auto"/>
              <w:right w:val="single" w:sz="4" w:space="0" w:color="auto"/>
            </w:tcBorders>
            <w:shd w:val="clear" w:color="auto" w:fill="auto"/>
            <w:vAlign w:val="center"/>
          </w:tcPr>
          <w:p w14:paraId="3E87AB7B" w14:textId="16B0BAB8" w:rsidR="00AE15C3" w:rsidRPr="00C16168" w:rsidRDefault="00AE15C3" w:rsidP="00C16168">
            <w:pPr>
              <w:rPr>
                <w:rFonts w:cs="Arial"/>
              </w:rPr>
            </w:pPr>
            <w:r w:rsidRPr="00B5606B">
              <w:rPr>
                <w:rFonts w:cs="Arial"/>
                <w:b/>
              </w:rPr>
              <w:t xml:space="preserve">Current </w:t>
            </w:r>
            <w:r w:rsidRPr="00C16168">
              <w:rPr>
                <w:rFonts w:cs="Arial"/>
                <w:b/>
              </w:rPr>
              <w:t>Salary</w:t>
            </w:r>
            <w:r w:rsidRPr="00B5606B">
              <w:rPr>
                <w:rFonts w:cs="Arial"/>
                <w:b/>
              </w:rPr>
              <w:t xml:space="preserve"> Information</w:t>
            </w:r>
          </w:p>
        </w:tc>
        <w:tc>
          <w:tcPr>
            <w:tcW w:w="2340" w:type="dxa"/>
            <w:tcBorders>
              <w:top w:val="single" w:sz="4" w:space="0" w:color="auto"/>
              <w:left w:val="single" w:sz="4" w:space="0" w:color="auto"/>
              <w:right w:val="single" w:sz="4" w:space="0" w:color="auto"/>
            </w:tcBorders>
            <w:shd w:val="clear" w:color="auto" w:fill="auto"/>
            <w:vAlign w:val="center"/>
          </w:tcPr>
          <w:p w14:paraId="75CA54F0" w14:textId="0471504E" w:rsidR="00AE15C3" w:rsidRPr="00E96759" w:rsidRDefault="00AE15C3" w:rsidP="007E36A3">
            <w:pPr>
              <w:spacing w:after="0"/>
              <w:rPr>
                <w:rFonts w:cs="Arial"/>
              </w:rPr>
            </w:pPr>
            <w:r w:rsidRPr="00E96759">
              <w:rPr>
                <w:rFonts w:cs="Arial"/>
              </w:rPr>
              <w:t>Salary Pay Rate</w:t>
            </w:r>
          </w:p>
        </w:tc>
        <w:tc>
          <w:tcPr>
            <w:tcW w:w="6750" w:type="dxa"/>
            <w:tcBorders>
              <w:top w:val="single" w:sz="4" w:space="0" w:color="auto"/>
              <w:left w:val="single" w:sz="4" w:space="0" w:color="auto"/>
              <w:right w:val="single" w:sz="4" w:space="0" w:color="auto"/>
            </w:tcBorders>
            <w:shd w:val="clear" w:color="auto" w:fill="auto"/>
            <w:vAlign w:val="center"/>
          </w:tcPr>
          <w:p w14:paraId="6E29716C" w14:textId="65E23ADF" w:rsidR="00AE15C3" w:rsidRPr="00E96759" w:rsidRDefault="00AE15C3" w:rsidP="007E36A3">
            <w:pPr>
              <w:rPr>
                <w:rFonts w:cs="Arial"/>
              </w:rPr>
            </w:pPr>
            <w:r w:rsidRPr="00E96759">
              <w:rPr>
                <w:rFonts w:cs="Arial"/>
              </w:rPr>
              <w:t>Displays the pay rate per pay period (may be biweekly or monthly)</w:t>
            </w:r>
          </w:p>
        </w:tc>
      </w:tr>
      <w:tr w:rsidR="00AE15C3" w:rsidRPr="00D80104" w14:paraId="6E75BE5C" w14:textId="77777777" w:rsidTr="003D0EEF">
        <w:trPr>
          <w:trHeight w:val="432"/>
        </w:trPr>
        <w:tc>
          <w:tcPr>
            <w:tcW w:w="1620" w:type="dxa"/>
            <w:vMerge/>
            <w:tcBorders>
              <w:left w:val="single" w:sz="4" w:space="0" w:color="auto"/>
              <w:right w:val="single" w:sz="4" w:space="0" w:color="auto"/>
            </w:tcBorders>
            <w:shd w:val="clear" w:color="auto" w:fill="auto"/>
            <w:vAlign w:val="center"/>
          </w:tcPr>
          <w:p w14:paraId="0F121200" w14:textId="77777777" w:rsidR="00AE15C3" w:rsidRPr="00C16168" w:rsidRDefault="00AE15C3" w:rsidP="00B5606B">
            <w:pPr>
              <w:rPr>
                <w:rFonts w:cs="Arial"/>
              </w:rPr>
            </w:pPr>
          </w:p>
        </w:tc>
        <w:tc>
          <w:tcPr>
            <w:tcW w:w="2340" w:type="dxa"/>
            <w:tcBorders>
              <w:top w:val="single" w:sz="4" w:space="0" w:color="auto"/>
              <w:left w:val="single" w:sz="4" w:space="0" w:color="auto"/>
              <w:right w:val="single" w:sz="4" w:space="0" w:color="auto"/>
            </w:tcBorders>
            <w:shd w:val="clear" w:color="auto" w:fill="auto"/>
            <w:vAlign w:val="center"/>
          </w:tcPr>
          <w:p w14:paraId="4349518F" w14:textId="2C8330A8" w:rsidR="00AE15C3" w:rsidRPr="00E96759" w:rsidRDefault="00AE15C3" w:rsidP="007E36A3">
            <w:pPr>
              <w:spacing w:after="0"/>
              <w:rPr>
                <w:rFonts w:cs="Arial"/>
              </w:rPr>
            </w:pPr>
            <w:r w:rsidRPr="00E96759">
              <w:rPr>
                <w:rFonts w:cs="Arial"/>
              </w:rPr>
              <w:t>100% FTE Annual Salary</w:t>
            </w:r>
          </w:p>
        </w:tc>
        <w:tc>
          <w:tcPr>
            <w:tcW w:w="6750" w:type="dxa"/>
            <w:vMerge w:val="restart"/>
            <w:tcBorders>
              <w:left w:val="single" w:sz="4" w:space="0" w:color="auto"/>
              <w:right w:val="single" w:sz="4" w:space="0" w:color="auto"/>
            </w:tcBorders>
            <w:shd w:val="clear" w:color="auto" w:fill="auto"/>
            <w:vAlign w:val="center"/>
          </w:tcPr>
          <w:p w14:paraId="6ECAA055" w14:textId="0032D49A" w:rsidR="00AE15C3" w:rsidRPr="00E96759" w:rsidRDefault="00AE15C3" w:rsidP="007E36A3">
            <w:pPr>
              <w:rPr>
                <w:rFonts w:cs="Arial"/>
              </w:rPr>
            </w:pPr>
            <w:r w:rsidRPr="00E96759">
              <w:rPr>
                <w:rFonts w:cs="Arial"/>
              </w:rPr>
              <w:t>When reviewing Current Salary Information, it is important to consider individuals with FTEs less than 1.0 and individuals with Academic Year appointments.</w:t>
            </w:r>
          </w:p>
        </w:tc>
      </w:tr>
      <w:tr w:rsidR="00AE15C3" w:rsidRPr="00D80104" w14:paraId="7657FB45" w14:textId="77777777" w:rsidTr="003D0EEF">
        <w:trPr>
          <w:trHeight w:val="432"/>
        </w:trPr>
        <w:tc>
          <w:tcPr>
            <w:tcW w:w="1620" w:type="dxa"/>
            <w:vMerge/>
            <w:tcBorders>
              <w:left w:val="single" w:sz="4" w:space="0" w:color="auto"/>
              <w:right w:val="single" w:sz="4" w:space="0" w:color="auto"/>
            </w:tcBorders>
            <w:shd w:val="clear" w:color="auto" w:fill="auto"/>
            <w:vAlign w:val="center"/>
          </w:tcPr>
          <w:p w14:paraId="304B6F4C" w14:textId="77777777" w:rsidR="00AE15C3" w:rsidRPr="00C16168" w:rsidRDefault="00AE15C3" w:rsidP="00B5606B">
            <w:pPr>
              <w:rPr>
                <w:rFonts w:cs="Arial"/>
              </w:rPr>
            </w:pPr>
          </w:p>
        </w:tc>
        <w:tc>
          <w:tcPr>
            <w:tcW w:w="2340" w:type="dxa"/>
            <w:tcBorders>
              <w:top w:val="single" w:sz="4" w:space="0" w:color="auto"/>
              <w:left w:val="single" w:sz="4" w:space="0" w:color="auto"/>
              <w:right w:val="single" w:sz="4" w:space="0" w:color="auto"/>
            </w:tcBorders>
            <w:shd w:val="clear" w:color="auto" w:fill="auto"/>
            <w:vAlign w:val="center"/>
          </w:tcPr>
          <w:p w14:paraId="58F98B94" w14:textId="3CC930BF" w:rsidR="00AE15C3" w:rsidRPr="00E96759" w:rsidRDefault="00AE15C3" w:rsidP="007E36A3">
            <w:pPr>
              <w:spacing w:after="0"/>
              <w:rPr>
                <w:rFonts w:cs="Arial"/>
              </w:rPr>
            </w:pPr>
            <w:r w:rsidRPr="00E96759">
              <w:rPr>
                <w:rFonts w:cs="Arial"/>
              </w:rPr>
              <w:t>FTE</w:t>
            </w:r>
          </w:p>
        </w:tc>
        <w:tc>
          <w:tcPr>
            <w:tcW w:w="6750" w:type="dxa"/>
            <w:vMerge/>
            <w:tcBorders>
              <w:left w:val="single" w:sz="4" w:space="0" w:color="auto"/>
              <w:right w:val="single" w:sz="4" w:space="0" w:color="auto"/>
            </w:tcBorders>
            <w:shd w:val="clear" w:color="auto" w:fill="auto"/>
            <w:vAlign w:val="center"/>
          </w:tcPr>
          <w:p w14:paraId="786C85DA" w14:textId="77777777" w:rsidR="00AE15C3" w:rsidRPr="00E96759" w:rsidRDefault="00AE15C3" w:rsidP="007E36A3">
            <w:pPr>
              <w:pStyle w:val="Heading4"/>
              <w:rPr>
                <w:rFonts w:cs="Arial"/>
                <w:b w:val="0"/>
                <w:i w:val="0"/>
              </w:rPr>
            </w:pPr>
          </w:p>
        </w:tc>
      </w:tr>
      <w:tr w:rsidR="00AE15C3" w:rsidRPr="00D80104" w14:paraId="63908E96" w14:textId="77777777" w:rsidTr="003D0EEF">
        <w:trPr>
          <w:trHeight w:val="432"/>
        </w:trPr>
        <w:tc>
          <w:tcPr>
            <w:tcW w:w="1620" w:type="dxa"/>
            <w:vMerge/>
            <w:tcBorders>
              <w:left w:val="single" w:sz="4" w:space="0" w:color="auto"/>
              <w:right w:val="single" w:sz="4" w:space="0" w:color="auto"/>
            </w:tcBorders>
            <w:shd w:val="clear" w:color="auto" w:fill="auto"/>
            <w:vAlign w:val="center"/>
          </w:tcPr>
          <w:p w14:paraId="1EB2A65C" w14:textId="77777777" w:rsidR="00AE15C3" w:rsidRPr="00C16168" w:rsidRDefault="00AE15C3" w:rsidP="00B5606B">
            <w:pPr>
              <w:rPr>
                <w:rFonts w:cs="Arial"/>
              </w:rPr>
            </w:pPr>
          </w:p>
        </w:tc>
        <w:tc>
          <w:tcPr>
            <w:tcW w:w="2340" w:type="dxa"/>
            <w:tcBorders>
              <w:top w:val="single" w:sz="4" w:space="0" w:color="auto"/>
              <w:left w:val="single" w:sz="4" w:space="0" w:color="auto"/>
              <w:right w:val="single" w:sz="4" w:space="0" w:color="auto"/>
            </w:tcBorders>
            <w:shd w:val="clear" w:color="auto" w:fill="auto"/>
            <w:vAlign w:val="center"/>
          </w:tcPr>
          <w:p w14:paraId="46A4EC64" w14:textId="2775B751" w:rsidR="00AE15C3" w:rsidRPr="00E96759" w:rsidRDefault="00AE15C3" w:rsidP="007E36A3">
            <w:pPr>
              <w:spacing w:after="0"/>
              <w:rPr>
                <w:rFonts w:cs="Arial"/>
              </w:rPr>
            </w:pPr>
            <w:r w:rsidRPr="00E96759">
              <w:rPr>
                <w:rFonts w:cs="Arial"/>
              </w:rPr>
              <w:t>Annual Salary</w:t>
            </w:r>
            <w:r>
              <w:rPr>
                <w:rFonts w:cs="Arial"/>
              </w:rPr>
              <w:t xml:space="preserve"> </w:t>
            </w:r>
          </w:p>
        </w:tc>
        <w:tc>
          <w:tcPr>
            <w:tcW w:w="6750" w:type="dxa"/>
            <w:vMerge/>
            <w:tcBorders>
              <w:left w:val="single" w:sz="4" w:space="0" w:color="auto"/>
              <w:right w:val="single" w:sz="4" w:space="0" w:color="auto"/>
            </w:tcBorders>
            <w:shd w:val="clear" w:color="auto" w:fill="auto"/>
            <w:vAlign w:val="center"/>
          </w:tcPr>
          <w:p w14:paraId="400D916B" w14:textId="77777777" w:rsidR="00AE15C3" w:rsidRPr="00E96759" w:rsidRDefault="00AE15C3" w:rsidP="007E36A3">
            <w:pPr>
              <w:pStyle w:val="Heading4"/>
              <w:rPr>
                <w:rFonts w:cs="Arial"/>
                <w:b w:val="0"/>
                <w:i w:val="0"/>
              </w:rPr>
            </w:pPr>
          </w:p>
        </w:tc>
      </w:tr>
      <w:tr w:rsidR="00C85404" w:rsidRPr="00D80104" w14:paraId="091121F3" w14:textId="77777777" w:rsidTr="00AC62E6">
        <w:trPr>
          <w:trHeight w:val="288"/>
        </w:trPr>
        <w:tc>
          <w:tcPr>
            <w:tcW w:w="1620" w:type="dxa"/>
            <w:vMerge w:val="restart"/>
            <w:tcBorders>
              <w:top w:val="single" w:sz="4" w:space="0" w:color="auto"/>
              <w:left w:val="single" w:sz="4" w:space="0" w:color="auto"/>
              <w:right w:val="single" w:sz="4" w:space="0" w:color="auto"/>
            </w:tcBorders>
            <w:shd w:val="clear" w:color="auto" w:fill="auto"/>
            <w:vAlign w:val="center"/>
          </w:tcPr>
          <w:p w14:paraId="411E1986" w14:textId="3B809FFC" w:rsidR="00C85404" w:rsidRPr="00C16168" w:rsidRDefault="00C85404" w:rsidP="00B5606B">
            <w:pPr>
              <w:rPr>
                <w:rFonts w:cs="Arial"/>
              </w:rPr>
            </w:pPr>
            <w:r w:rsidRPr="00B5606B">
              <w:rPr>
                <w:rFonts w:cs="Arial"/>
                <w:b/>
              </w:rPr>
              <w:t>Planning Amounts</w:t>
            </w:r>
          </w:p>
        </w:tc>
        <w:tc>
          <w:tcPr>
            <w:tcW w:w="2340" w:type="dxa"/>
            <w:tcBorders>
              <w:top w:val="single" w:sz="4" w:space="0" w:color="auto"/>
              <w:left w:val="single" w:sz="4" w:space="0" w:color="auto"/>
              <w:right w:val="single" w:sz="4" w:space="0" w:color="auto"/>
            </w:tcBorders>
            <w:shd w:val="clear" w:color="auto" w:fill="auto"/>
            <w:vAlign w:val="center"/>
          </w:tcPr>
          <w:p w14:paraId="3AC5EFE3" w14:textId="1B82414B" w:rsidR="00C85404" w:rsidRPr="00E96759" w:rsidRDefault="00C85404" w:rsidP="007E36A3">
            <w:pPr>
              <w:spacing w:after="0"/>
              <w:rPr>
                <w:rFonts w:cs="Arial"/>
              </w:rPr>
            </w:pPr>
            <w:r w:rsidRPr="00E96759">
              <w:rPr>
                <w:rFonts w:cs="Arial"/>
              </w:rPr>
              <w:t>Performance Rating</w:t>
            </w:r>
          </w:p>
        </w:tc>
        <w:tc>
          <w:tcPr>
            <w:tcW w:w="6750" w:type="dxa"/>
            <w:tcBorders>
              <w:top w:val="single" w:sz="4" w:space="0" w:color="auto"/>
              <w:left w:val="single" w:sz="4" w:space="0" w:color="auto"/>
              <w:right w:val="single" w:sz="4" w:space="0" w:color="auto"/>
            </w:tcBorders>
            <w:shd w:val="clear" w:color="auto" w:fill="auto"/>
            <w:vAlign w:val="center"/>
          </w:tcPr>
          <w:p w14:paraId="4506BCC7" w14:textId="45BF5DF6" w:rsidR="00C85404" w:rsidRDefault="00C85404" w:rsidP="007E36A3">
            <w:pPr>
              <w:rPr>
                <w:rFonts w:cs="Arial"/>
              </w:rPr>
            </w:pPr>
            <w:r>
              <w:rPr>
                <w:rFonts w:cs="Arial"/>
              </w:rPr>
              <w:t>Click the rating to view the individual’s performance documentation.</w:t>
            </w:r>
          </w:p>
          <w:p w14:paraId="5690B8DF" w14:textId="2435F50D" w:rsidR="00C85404" w:rsidRPr="00E96759" w:rsidRDefault="00C85404" w:rsidP="007E36A3">
            <w:pPr>
              <w:rPr>
                <w:rFonts w:cs="Arial"/>
              </w:rPr>
            </w:pPr>
            <w:r w:rsidRPr="00E96759">
              <w:rPr>
                <w:rFonts w:cs="Arial"/>
              </w:rPr>
              <w:t>The performance rating is imported from the Performance module.</w:t>
            </w:r>
          </w:p>
        </w:tc>
      </w:tr>
      <w:tr w:rsidR="00C85404" w:rsidRPr="00D80104" w14:paraId="365B73BC" w14:textId="77777777" w:rsidTr="00237631">
        <w:trPr>
          <w:trHeight w:val="432"/>
        </w:trPr>
        <w:tc>
          <w:tcPr>
            <w:tcW w:w="1620" w:type="dxa"/>
            <w:vMerge/>
            <w:tcBorders>
              <w:left w:val="single" w:sz="4" w:space="0" w:color="auto"/>
              <w:right w:val="single" w:sz="4" w:space="0" w:color="auto"/>
            </w:tcBorders>
            <w:shd w:val="clear" w:color="auto" w:fill="auto"/>
            <w:vAlign w:val="center"/>
          </w:tcPr>
          <w:p w14:paraId="0EE9E237" w14:textId="77777777" w:rsidR="00C85404" w:rsidRPr="00C16168" w:rsidRDefault="00C85404" w:rsidP="00B5606B">
            <w:pPr>
              <w:rPr>
                <w:rFonts w:cs="Arial"/>
              </w:rPr>
            </w:pPr>
          </w:p>
        </w:tc>
        <w:tc>
          <w:tcPr>
            <w:tcW w:w="2340" w:type="dxa"/>
            <w:tcBorders>
              <w:top w:val="single" w:sz="4" w:space="0" w:color="auto"/>
              <w:left w:val="single" w:sz="4" w:space="0" w:color="auto"/>
              <w:right w:val="single" w:sz="4" w:space="0" w:color="auto"/>
            </w:tcBorders>
            <w:shd w:val="clear" w:color="auto" w:fill="auto"/>
            <w:vAlign w:val="center"/>
          </w:tcPr>
          <w:p w14:paraId="2FB74AF3" w14:textId="77777777" w:rsidR="00C85404" w:rsidRDefault="00C85404" w:rsidP="007E36A3">
            <w:pPr>
              <w:spacing w:after="0"/>
              <w:rPr>
                <w:rFonts w:cs="Arial"/>
              </w:rPr>
            </w:pPr>
            <w:r w:rsidRPr="00E96759">
              <w:rPr>
                <w:rFonts w:cs="Arial"/>
              </w:rPr>
              <w:t>Merit Increase</w:t>
            </w:r>
          </w:p>
          <w:p w14:paraId="3D9806A9" w14:textId="6CA96BFC" w:rsidR="00C85404" w:rsidRPr="00E96759" w:rsidRDefault="00C85404" w:rsidP="007E36A3">
            <w:pPr>
              <w:spacing w:after="0"/>
              <w:rPr>
                <w:rFonts w:cs="Arial"/>
              </w:rPr>
            </w:pPr>
            <w:r w:rsidRPr="00E96759">
              <w:rPr>
                <w:rFonts w:cs="Arial"/>
              </w:rPr>
              <w:t>($ and %)</w:t>
            </w:r>
          </w:p>
        </w:tc>
        <w:tc>
          <w:tcPr>
            <w:tcW w:w="6750" w:type="dxa"/>
            <w:tcBorders>
              <w:top w:val="single" w:sz="4" w:space="0" w:color="auto"/>
              <w:left w:val="single" w:sz="4" w:space="0" w:color="auto"/>
              <w:right w:val="single" w:sz="4" w:space="0" w:color="auto"/>
            </w:tcBorders>
            <w:shd w:val="clear" w:color="auto" w:fill="auto"/>
            <w:vAlign w:val="center"/>
          </w:tcPr>
          <w:p w14:paraId="3381A221" w14:textId="6F0841A0" w:rsidR="00C85404" w:rsidRPr="00E96759" w:rsidRDefault="00C85404" w:rsidP="007E36A3">
            <w:pPr>
              <w:rPr>
                <w:rFonts w:cs="Arial"/>
              </w:rPr>
            </w:pPr>
            <w:r w:rsidRPr="00E96759">
              <w:rPr>
                <w:rFonts w:cs="Arial"/>
              </w:rPr>
              <w:t>Use these fields to input a merit increase amount for each individual. Enter in the $ or % column, the other column will auto-populate.</w:t>
            </w:r>
          </w:p>
          <w:p w14:paraId="77137DBF" w14:textId="4ECE597E" w:rsidR="00C85404" w:rsidRPr="00B5606B" w:rsidRDefault="00C85404" w:rsidP="00A1046E">
            <w:pPr>
              <w:rPr>
                <w:rFonts w:cs="Arial"/>
              </w:rPr>
            </w:pPr>
            <w:r w:rsidRPr="00B5606B">
              <w:rPr>
                <w:rFonts w:cs="Arial"/>
              </w:rPr>
              <w:t>This field draws from the budget</w:t>
            </w:r>
            <w:r>
              <w:rPr>
                <w:rFonts w:cs="Arial"/>
              </w:rPr>
              <w:t>.</w:t>
            </w:r>
          </w:p>
          <w:p w14:paraId="62BD8883" w14:textId="05B9A919" w:rsidR="00C85404" w:rsidRDefault="00C85404" w:rsidP="00F47FB0">
            <w:pPr>
              <w:rPr>
                <w:rFonts w:cs="Arial"/>
                <w:b/>
              </w:rPr>
            </w:pPr>
            <w:r>
              <w:rPr>
                <w:rFonts w:cs="Arial"/>
                <w:b/>
              </w:rPr>
              <w:t>Comment Required in Comment field If:</w:t>
            </w:r>
          </w:p>
          <w:p w14:paraId="6A02866F" w14:textId="601390E6" w:rsidR="00C85404" w:rsidRPr="00B5606B" w:rsidRDefault="00C85404" w:rsidP="00B5606B">
            <w:pPr>
              <w:pStyle w:val="ListParagraph"/>
              <w:numPr>
                <w:ilvl w:val="0"/>
                <w:numId w:val="19"/>
              </w:numPr>
              <w:ind w:left="390" w:hanging="240"/>
              <w:rPr>
                <w:rFonts w:cs="Arial"/>
              </w:rPr>
            </w:pPr>
            <w:r w:rsidRPr="00C16168">
              <w:rPr>
                <w:rFonts w:cs="Arial"/>
                <w:b/>
              </w:rPr>
              <w:t xml:space="preserve">NO merit increase </w:t>
            </w:r>
          </w:p>
          <w:p w14:paraId="423434D1" w14:textId="549F1011" w:rsidR="00C85404" w:rsidRDefault="00C85404" w:rsidP="00B5606B">
            <w:pPr>
              <w:pStyle w:val="ListParagraph"/>
              <w:numPr>
                <w:ilvl w:val="1"/>
                <w:numId w:val="19"/>
              </w:numPr>
              <w:ind w:left="840" w:hanging="240"/>
              <w:rPr>
                <w:rFonts w:cs="Arial"/>
              </w:rPr>
            </w:pPr>
            <w:r w:rsidRPr="00C16168">
              <w:rPr>
                <w:rFonts w:cs="Arial"/>
              </w:rPr>
              <w:t xml:space="preserve">Examples: </w:t>
            </w:r>
            <w:r>
              <w:rPr>
                <w:rFonts w:cs="Arial"/>
              </w:rPr>
              <w:t>“</w:t>
            </w:r>
            <w:r w:rsidRPr="00C16168">
              <w:rPr>
                <w:rFonts w:cs="Arial"/>
              </w:rPr>
              <w:t>Hire Date Restriction</w:t>
            </w:r>
            <w:r>
              <w:rPr>
                <w:rFonts w:cs="Arial"/>
              </w:rPr>
              <w:t>”</w:t>
            </w:r>
            <w:r w:rsidRPr="00C16168">
              <w:rPr>
                <w:rFonts w:cs="Arial"/>
              </w:rPr>
              <w:t xml:space="preserve">, </w:t>
            </w:r>
            <w:r>
              <w:rPr>
                <w:rFonts w:cs="Arial"/>
              </w:rPr>
              <w:t>“</w:t>
            </w:r>
            <w:r w:rsidRPr="00C16168">
              <w:rPr>
                <w:rFonts w:cs="Arial"/>
              </w:rPr>
              <w:t>Performance</w:t>
            </w:r>
            <w:r>
              <w:rPr>
                <w:rFonts w:cs="Arial"/>
              </w:rPr>
              <w:t>”, “Resigned”, “Retiring”</w:t>
            </w:r>
          </w:p>
          <w:p w14:paraId="6EB42239" w14:textId="31A43D99" w:rsidR="00C85404" w:rsidRPr="00B5606B" w:rsidRDefault="00C85404" w:rsidP="00B5606B">
            <w:pPr>
              <w:pStyle w:val="ListParagraph"/>
              <w:numPr>
                <w:ilvl w:val="0"/>
                <w:numId w:val="19"/>
              </w:numPr>
              <w:ind w:left="390" w:hanging="270"/>
              <w:rPr>
                <w:rFonts w:cs="Arial"/>
                <w:b/>
              </w:rPr>
            </w:pPr>
            <w:r w:rsidRPr="00B5606B">
              <w:rPr>
                <w:rFonts w:cs="Arial"/>
                <w:b/>
              </w:rPr>
              <w:t>Merit increase of greater than 8%</w:t>
            </w:r>
          </w:p>
          <w:p w14:paraId="0C446175" w14:textId="4EE2331C" w:rsidR="00C85404" w:rsidRPr="00C16168" w:rsidRDefault="00C85404" w:rsidP="00B5606B">
            <w:pPr>
              <w:pStyle w:val="ListParagraph"/>
              <w:numPr>
                <w:ilvl w:val="1"/>
                <w:numId w:val="19"/>
              </w:numPr>
              <w:ind w:left="840" w:hanging="240"/>
              <w:rPr>
                <w:rFonts w:cs="Arial"/>
              </w:rPr>
            </w:pPr>
            <w:r w:rsidRPr="00C16168">
              <w:rPr>
                <w:rFonts w:cs="Arial"/>
              </w:rPr>
              <w:t>Examples:</w:t>
            </w:r>
            <w:r w:rsidRPr="00B5606B">
              <w:rPr>
                <w:rFonts w:cs="Arial"/>
              </w:rPr>
              <w:t xml:space="preserve"> “</w:t>
            </w:r>
            <w:r>
              <w:rPr>
                <w:rFonts w:cs="Arial"/>
              </w:rPr>
              <w:t>Performance” or “Equity”</w:t>
            </w:r>
          </w:p>
        </w:tc>
      </w:tr>
      <w:tr w:rsidR="00C85404" w:rsidRPr="00D80104" w14:paraId="057EA881" w14:textId="77777777" w:rsidTr="00237631">
        <w:trPr>
          <w:trHeight w:val="432"/>
        </w:trPr>
        <w:tc>
          <w:tcPr>
            <w:tcW w:w="1620" w:type="dxa"/>
            <w:vMerge/>
            <w:tcBorders>
              <w:left w:val="single" w:sz="4" w:space="0" w:color="auto"/>
              <w:right w:val="single" w:sz="4" w:space="0" w:color="auto"/>
            </w:tcBorders>
            <w:shd w:val="clear" w:color="auto" w:fill="auto"/>
            <w:vAlign w:val="center"/>
          </w:tcPr>
          <w:p w14:paraId="4C8D957F" w14:textId="093685A2" w:rsidR="00C85404" w:rsidRPr="00C16168" w:rsidRDefault="00C85404" w:rsidP="00B5606B">
            <w:pPr>
              <w:rPr>
                <w:rFonts w:cs="Arial"/>
              </w:rPr>
            </w:pPr>
          </w:p>
        </w:tc>
        <w:tc>
          <w:tcPr>
            <w:tcW w:w="2340" w:type="dxa"/>
            <w:tcBorders>
              <w:top w:val="single" w:sz="4" w:space="0" w:color="auto"/>
              <w:left w:val="single" w:sz="4" w:space="0" w:color="auto"/>
              <w:right w:val="single" w:sz="4" w:space="0" w:color="auto"/>
            </w:tcBorders>
            <w:shd w:val="clear" w:color="auto" w:fill="auto"/>
            <w:vAlign w:val="center"/>
          </w:tcPr>
          <w:p w14:paraId="47B47D79" w14:textId="77777777" w:rsidR="00C85404" w:rsidRDefault="00C85404" w:rsidP="007E36A3">
            <w:pPr>
              <w:spacing w:after="0"/>
              <w:rPr>
                <w:rFonts w:cs="Arial"/>
              </w:rPr>
            </w:pPr>
            <w:r w:rsidRPr="00E96759">
              <w:rPr>
                <w:rFonts w:cs="Arial"/>
              </w:rPr>
              <w:t>Equity Increase</w:t>
            </w:r>
          </w:p>
          <w:p w14:paraId="6EAD0645" w14:textId="5AB9112B" w:rsidR="00C85404" w:rsidRPr="00E96759" w:rsidRDefault="00C85404" w:rsidP="007E36A3">
            <w:pPr>
              <w:spacing w:after="0"/>
              <w:rPr>
                <w:rFonts w:cs="Arial"/>
              </w:rPr>
            </w:pPr>
            <w:r w:rsidRPr="00E96759">
              <w:rPr>
                <w:rFonts w:cs="Arial"/>
              </w:rPr>
              <w:t>($ and %)</w:t>
            </w:r>
          </w:p>
        </w:tc>
        <w:tc>
          <w:tcPr>
            <w:tcW w:w="6750" w:type="dxa"/>
            <w:tcBorders>
              <w:top w:val="single" w:sz="4" w:space="0" w:color="auto"/>
              <w:left w:val="single" w:sz="4" w:space="0" w:color="auto"/>
              <w:right w:val="single" w:sz="4" w:space="0" w:color="auto"/>
            </w:tcBorders>
            <w:shd w:val="clear" w:color="auto" w:fill="auto"/>
            <w:vAlign w:val="center"/>
          </w:tcPr>
          <w:p w14:paraId="7ED67CCC" w14:textId="2845E3E2" w:rsidR="00C85404" w:rsidRPr="00E96759" w:rsidRDefault="00C85404" w:rsidP="0091100D">
            <w:pPr>
              <w:rPr>
                <w:rFonts w:cs="Arial"/>
              </w:rPr>
            </w:pPr>
            <w:r>
              <w:rPr>
                <w:rFonts w:cs="Arial"/>
              </w:rPr>
              <w:t xml:space="preserve">This field is rarely used. If you believe you have reason to use this field, please consult with </w:t>
            </w:r>
            <w:hyperlink r:id="rId22" w:history="1">
              <w:r w:rsidRPr="00120765">
                <w:rPr>
                  <w:rStyle w:val="Hyperlink"/>
                  <w:rFonts w:cs="Arial"/>
                </w:rPr>
                <w:t>you</w:t>
              </w:r>
              <w:r>
                <w:rPr>
                  <w:rStyle w:val="Hyperlink"/>
                  <w:rFonts w:cs="Arial"/>
                </w:rPr>
                <w:t xml:space="preserve">r </w:t>
              </w:r>
              <w:r w:rsidRPr="00120765">
                <w:rPr>
                  <w:rStyle w:val="Hyperlink"/>
                  <w:rFonts w:cs="Arial"/>
                </w:rPr>
                <w:t>area’s Compensation Specialist.</w:t>
              </w:r>
            </w:hyperlink>
            <w:r>
              <w:rPr>
                <w:rStyle w:val="Hyperlink"/>
                <w:rFonts w:cs="Arial"/>
              </w:rPr>
              <w:t xml:space="preserve"> </w:t>
            </w:r>
            <w:r>
              <w:rPr>
                <w:rFonts w:cs="Arial"/>
              </w:rPr>
              <w:t>This field draws from the budget.</w:t>
            </w:r>
          </w:p>
        </w:tc>
      </w:tr>
      <w:tr w:rsidR="00C85404" w:rsidRPr="00D80104" w14:paraId="15E10944" w14:textId="77777777" w:rsidTr="00237631">
        <w:trPr>
          <w:trHeight w:val="432"/>
        </w:trPr>
        <w:tc>
          <w:tcPr>
            <w:tcW w:w="1620" w:type="dxa"/>
            <w:vMerge/>
            <w:tcBorders>
              <w:left w:val="single" w:sz="4" w:space="0" w:color="auto"/>
              <w:right w:val="single" w:sz="4" w:space="0" w:color="auto"/>
            </w:tcBorders>
            <w:shd w:val="clear" w:color="auto" w:fill="auto"/>
            <w:vAlign w:val="center"/>
          </w:tcPr>
          <w:p w14:paraId="38F628A8" w14:textId="77777777" w:rsidR="00C85404" w:rsidRPr="00C16168" w:rsidRDefault="00C85404" w:rsidP="00AE15C3">
            <w:pPr>
              <w:rPr>
                <w:rFonts w:cs="Arial"/>
              </w:rPr>
            </w:pPr>
          </w:p>
        </w:tc>
        <w:tc>
          <w:tcPr>
            <w:tcW w:w="2340" w:type="dxa"/>
            <w:tcBorders>
              <w:top w:val="single" w:sz="4" w:space="0" w:color="auto"/>
              <w:left w:val="single" w:sz="4" w:space="0" w:color="auto"/>
              <w:right w:val="single" w:sz="4" w:space="0" w:color="auto"/>
            </w:tcBorders>
            <w:shd w:val="clear" w:color="auto" w:fill="auto"/>
            <w:vAlign w:val="center"/>
          </w:tcPr>
          <w:p w14:paraId="568275FE" w14:textId="688CE722" w:rsidR="00C85404" w:rsidRPr="00E96759" w:rsidRDefault="00C85404" w:rsidP="00AE15C3">
            <w:pPr>
              <w:spacing w:after="0"/>
              <w:rPr>
                <w:rFonts w:cs="Arial"/>
              </w:rPr>
            </w:pPr>
            <w:r w:rsidRPr="00E96759">
              <w:rPr>
                <w:rFonts w:cs="Arial"/>
              </w:rPr>
              <w:t>Extra Merit ($ and %)</w:t>
            </w:r>
          </w:p>
        </w:tc>
        <w:tc>
          <w:tcPr>
            <w:tcW w:w="6750" w:type="dxa"/>
            <w:tcBorders>
              <w:top w:val="single" w:sz="4" w:space="0" w:color="auto"/>
              <w:left w:val="single" w:sz="4" w:space="0" w:color="auto"/>
              <w:right w:val="single" w:sz="4" w:space="0" w:color="auto"/>
            </w:tcBorders>
            <w:shd w:val="clear" w:color="auto" w:fill="auto"/>
            <w:vAlign w:val="center"/>
          </w:tcPr>
          <w:p w14:paraId="008C00DC" w14:textId="77777777" w:rsidR="00C85404" w:rsidRPr="00E96759" w:rsidRDefault="00C85404" w:rsidP="00AE15C3">
            <w:pPr>
              <w:rPr>
                <w:rFonts w:cs="Arial"/>
              </w:rPr>
            </w:pPr>
            <w:r w:rsidRPr="00E96759">
              <w:rPr>
                <w:rFonts w:cs="Arial"/>
              </w:rPr>
              <w:t>Extra merit is typically entered by the Executive Reviewer.</w:t>
            </w:r>
          </w:p>
          <w:p w14:paraId="1609B4EB" w14:textId="77777777" w:rsidR="00C85404" w:rsidRDefault="00C85404" w:rsidP="00AE15C3">
            <w:pPr>
              <w:rPr>
                <w:rFonts w:cs="Arial"/>
              </w:rPr>
            </w:pPr>
            <w:r w:rsidRPr="00E96759">
              <w:rPr>
                <w:rFonts w:cs="Arial"/>
              </w:rPr>
              <w:t>If applicable, use these fields to input extra merit. Enter in the $ or % column, the other column will auto-populate.</w:t>
            </w:r>
          </w:p>
          <w:p w14:paraId="65F57D9E" w14:textId="0D6E494F" w:rsidR="00C85404" w:rsidRDefault="00C85404" w:rsidP="00AE15C3">
            <w:pPr>
              <w:rPr>
                <w:rFonts w:cs="Arial"/>
              </w:rPr>
            </w:pPr>
            <w:r>
              <w:rPr>
                <w:rFonts w:cs="Arial"/>
              </w:rPr>
              <w:lastRenderedPageBreak/>
              <w:t>This field draws from the budget.</w:t>
            </w:r>
          </w:p>
        </w:tc>
      </w:tr>
      <w:tr w:rsidR="00C85404" w:rsidRPr="00D80104" w14:paraId="0E4E7BA0" w14:textId="77777777" w:rsidTr="00237631">
        <w:trPr>
          <w:trHeight w:val="432"/>
        </w:trPr>
        <w:tc>
          <w:tcPr>
            <w:tcW w:w="1620" w:type="dxa"/>
            <w:vMerge/>
            <w:tcBorders>
              <w:left w:val="single" w:sz="4" w:space="0" w:color="auto"/>
              <w:right w:val="single" w:sz="4" w:space="0" w:color="auto"/>
            </w:tcBorders>
            <w:shd w:val="clear" w:color="auto" w:fill="auto"/>
            <w:vAlign w:val="center"/>
          </w:tcPr>
          <w:p w14:paraId="1DC01C16" w14:textId="77777777" w:rsidR="00C85404" w:rsidRPr="00C16168" w:rsidRDefault="00C85404" w:rsidP="00AE15C3">
            <w:pPr>
              <w:rPr>
                <w:rFonts w:cs="Arial"/>
              </w:rPr>
            </w:pPr>
          </w:p>
        </w:tc>
        <w:tc>
          <w:tcPr>
            <w:tcW w:w="2340" w:type="dxa"/>
            <w:tcBorders>
              <w:top w:val="single" w:sz="4" w:space="0" w:color="auto"/>
              <w:left w:val="single" w:sz="4" w:space="0" w:color="auto"/>
              <w:right w:val="single" w:sz="4" w:space="0" w:color="auto"/>
            </w:tcBorders>
            <w:shd w:val="clear" w:color="auto" w:fill="auto"/>
            <w:vAlign w:val="center"/>
          </w:tcPr>
          <w:p w14:paraId="6E022A6B" w14:textId="49EEA385" w:rsidR="00C85404" w:rsidRPr="00E96759" w:rsidRDefault="00C85404" w:rsidP="00AE15C3">
            <w:pPr>
              <w:spacing w:after="0"/>
              <w:rPr>
                <w:rFonts w:cs="Arial"/>
              </w:rPr>
            </w:pPr>
            <w:r w:rsidRPr="00E96759">
              <w:rPr>
                <w:rFonts w:cs="Arial"/>
              </w:rPr>
              <w:t>Comments</w:t>
            </w:r>
          </w:p>
        </w:tc>
        <w:tc>
          <w:tcPr>
            <w:tcW w:w="6750" w:type="dxa"/>
            <w:tcBorders>
              <w:top w:val="single" w:sz="4" w:space="0" w:color="auto"/>
              <w:left w:val="single" w:sz="4" w:space="0" w:color="auto"/>
              <w:right w:val="single" w:sz="4" w:space="0" w:color="auto"/>
            </w:tcBorders>
            <w:shd w:val="clear" w:color="auto" w:fill="auto"/>
            <w:vAlign w:val="center"/>
          </w:tcPr>
          <w:p w14:paraId="47B2A341" w14:textId="6608A887" w:rsidR="00C85404" w:rsidRDefault="00C85404" w:rsidP="00AE15C3">
            <w:pPr>
              <w:rPr>
                <w:rFonts w:cs="Arial"/>
              </w:rPr>
            </w:pPr>
            <w:r>
              <w:rPr>
                <w:rFonts w:cs="Arial"/>
              </w:rPr>
              <w:t>Comments are be visible to all reviewers. Take care to avoid sensitive or personal comments, and comments that violate HR policy. Comment fields are limited to 500 characters.</w:t>
            </w:r>
          </w:p>
          <w:p w14:paraId="19AD7CBC" w14:textId="77777777" w:rsidR="00C85404" w:rsidRDefault="00C85404" w:rsidP="00AE15C3">
            <w:pPr>
              <w:rPr>
                <w:rFonts w:cs="Arial"/>
                <w:b/>
              </w:rPr>
            </w:pPr>
            <w:r>
              <w:rPr>
                <w:rFonts w:cs="Arial"/>
                <w:b/>
              </w:rPr>
              <w:t>Comment Required in Comment field If:</w:t>
            </w:r>
          </w:p>
          <w:p w14:paraId="2F96E9FA" w14:textId="77777777" w:rsidR="00C85404" w:rsidRPr="00081BF6" w:rsidRDefault="00C85404" w:rsidP="00AE15C3">
            <w:pPr>
              <w:pStyle w:val="ListParagraph"/>
              <w:numPr>
                <w:ilvl w:val="0"/>
                <w:numId w:val="19"/>
              </w:numPr>
              <w:ind w:left="390" w:hanging="240"/>
              <w:rPr>
                <w:rFonts w:cs="Arial"/>
              </w:rPr>
            </w:pPr>
            <w:r w:rsidRPr="00081BF6">
              <w:rPr>
                <w:rFonts w:cs="Arial"/>
                <w:b/>
              </w:rPr>
              <w:t xml:space="preserve">NO merit increase </w:t>
            </w:r>
          </w:p>
          <w:p w14:paraId="4B9ADFB4" w14:textId="77777777" w:rsidR="00C85404" w:rsidRDefault="00C85404" w:rsidP="00AE15C3">
            <w:pPr>
              <w:pStyle w:val="ListParagraph"/>
              <w:numPr>
                <w:ilvl w:val="1"/>
                <w:numId w:val="19"/>
              </w:numPr>
              <w:ind w:left="840" w:hanging="240"/>
              <w:rPr>
                <w:rFonts w:cs="Arial"/>
              </w:rPr>
            </w:pPr>
            <w:r w:rsidRPr="00081BF6">
              <w:rPr>
                <w:rFonts w:cs="Arial"/>
              </w:rPr>
              <w:t xml:space="preserve">Examples: </w:t>
            </w:r>
            <w:r>
              <w:rPr>
                <w:rFonts w:cs="Arial"/>
              </w:rPr>
              <w:t>“</w:t>
            </w:r>
            <w:r w:rsidRPr="00081BF6">
              <w:rPr>
                <w:rFonts w:cs="Arial"/>
              </w:rPr>
              <w:t>Hire Date Restriction</w:t>
            </w:r>
            <w:r>
              <w:rPr>
                <w:rFonts w:cs="Arial"/>
              </w:rPr>
              <w:t>”</w:t>
            </w:r>
            <w:r w:rsidRPr="00081BF6">
              <w:rPr>
                <w:rFonts w:cs="Arial"/>
              </w:rPr>
              <w:t xml:space="preserve">, </w:t>
            </w:r>
            <w:r>
              <w:rPr>
                <w:rFonts w:cs="Arial"/>
              </w:rPr>
              <w:t>“</w:t>
            </w:r>
            <w:r w:rsidRPr="00081BF6">
              <w:rPr>
                <w:rFonts w:cs="Arial"/>
              </w:rPr>
              <w:t>Performance</w:t>
            </w:r>
            <w:r>
              <w:rPr>
                <w:rFonts w:cs="Arial"/>
              </w:rPr>
              <w:t>”, “Resigned”, “Retiring”</w:t>
            </w:r>
          </w:p>
          <w:p w14:paraId="27B50DD1" w14:textId="77777777" w:rsidR="00C85404" w:rsidRDefault="00C85404" w:rsidP="00AE15C3">
            <w:pPr>
              <w:pStyle w:val="ListParagraph"/>
              <w:numPr>
                <w:ilvl w:val="0"/>
                <w:numId w:val="19"/>
              </w:numPr>
              <w:ind w:left="390" w:hanging="270"/>
              <w:rPr>
                <w:rFonts w:cs="Arial"/>
                <w:b/>
              </w:rPr>
            </w:pPr>
            <w:r w:rsidRPr="00081BF6">
              <w:rPr>
                <w:rFonts w:cs="Arial"/>
                <w:b/>
              </w:rPr>
              <w:t>Merit increase of greater than 8%</w:t>
            </w:r>
          </w:p>
          <w:p w14:paraId="64222E13" w14:textId="0575229B" w:rsidR="00C85404" w:rsidRPr="00B5606B" w:rsidRDefault="00C85404" w:rsidP="00C85404">
            <w:pPr>
              <w:pStyle w:val="ListParagraph"/>
              <w:numPr>
                <w:ilvl w:val="1"/>
                <w:numId w:val="19"/>
              </w:numPr>
              <w:ind w:left="840" w:hanging="270"/>
              <w:rPr>
                <w:rFonts w:cs="Arial"/>
                <w:b/>
              </w:rPr>
            </w:pPr>
            <w:r w:rsidRPr="00C85404">
              <w:rPr>
                <w:rFonts w:cs="Arial"/>
              </w:rPr>
              <w:t>Examples: “Performance” or “Equity”</w:t>
            </w:r>
          </w:p>
        </w:tc>
      </w:tr>
      <w:tr w:rsidR="00AE15C3" w:rsidRPr="00D80104" w14:paraId="1ACA35F7"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4F0EA40E" w14:textId="5E8C7BA6" w:rsidR="00AE15C3" w:rsidRPr="00C16168" w:rsidRDefault="00AE15C3" w:rsidP="00AE15C3">
            <w:pPr>
              <w:rPr>
                <w:rFonts w:cs="Arial"/>
              </w:rPr>
            </w:pPr>
            <w:r w:rsidRPr="007B4551">
              <w:rPr>
                <w:b/>
                <w:sz w:val="22"/>
                <w:u w:val="single"/>
              </w:rPr>
              <w:t>Section</w:t>
            </w:r>
          </w:p>
        </w:tc>
        <w:tc>
          <w:tcPr>
            <w:tcW w:w="2340" w:type="dxa"/>
            <w:tcBorders>
              <w:top w:val="single" w:sz="4" w:space="0" w:color="auto"/>
              <w:left w:val="single" w:sz="4" w:space="0" w:color="auto"/>
              <w:right w:val="single" w:sz="4" w:space="0" w:color="auto"/>
            </w:tcBorders>
            <w:shd w:val="clear" w:color="auto" w:fill="auto"/>
            <w:vAlign w:val="center"/>
          </w:tcPr>
          <w:p w14:paraId="7FB89B87" w14:textId="4D32389A" w:rsidR="00AE15C3" w:rsidRPr="00E96759" w:rsidRDefault="00AE15C3" w:rsidP="00AE15C3">
            <w:pPr>
              <w:spacing w:after="0"/>
              <w:rPr>
                <w:rFonts w:cs="Arial"/>
              </w:rPr>
            </w:pPr>
            <w:r w:rsidRPr="007B4551">
              <w:rPr>
                <w:b/>
                <w:sz w:val="22"/>
                <w:u w:val="single"/>
              </w:rPr>
              <w:t>Column Name</w:t>
            </w:r>
          </w:p>
        </w:tc>
        <w:tc>
          <w:tcPr>
            <w:tcW w:w="6750" w:type="dxa"/>
            <w:tcBorders>
              <w:top w:val="single" w:sz="4" w:space="0" w:color="auto"/>
              <w:left w:val="single" w:sz="4" w:space="0" w:color="auto"/>
              <w:right w:val="single" w:sz="4" w:space="0" w:color="auto"/>
            </w:tcBorders>
            <w:shd w:val="clear" w:color="auto" w:fill="auto"/>
            <w:vAlign w:val="center"/>
          </w:tcPr>
          <w:p w14:paraId="68338034" w14:textId="7003D843" w:rsidR="00AE15C3" w:rsidRPr="00E96759" w:rsidRDefault="00AE15C3" w:rsidP="00AE15C3">
            <w:pPr>
              <w:rPr>
                <w:rFonts w:cs="Arial"/>
              </w:rPr>
            </w:pPr>
            <w:r w:rsidRPr="007B4551">
              <w:rPr>
                <w:b/>
                <w:sz w:val="22"/>
                <w:u w:val="single"/>
              </w:rPr>
              <w:t>Notes (if applicable)</w:t>
            </w:r>
          </w:p>
        </w:tc>
      </w:tr>
      <w:tr w:rsidR="00AE15C3" w:rsidRPr="00D80104" w14:paraId="6775D138" w14:textId="77777777" w:rsidTr="00AC62E6">
        <w:trPr>
          <w:trHeight w:val="288"/>
        </w:trPr>
        <w:tc>
          <w:tcPr>
            <w:tcW w:w="1620" w:type="dxa"/>
            <w:tcBorders>
              <w:top w:val="single" w:sz="4" w:space="0" w:color="auto"/>
              <w:left w:val="single" w:sz="4" w:space="0" w:color="auto"/>
              <w:right w:val="single" w:sz="4" w:space="0" w:color="auto"/>
            </w:tcBorders>
            <w:shd w:val="clear" w:color="auto" w:fill="auto"/>
            <w:vAlign w:val="center"/>
          </w:tcPr>
          <w:p w14:paraId="50C41BEB" w14:textId="36F1C0E8" w:rsidR="00AE15C3" w:rsidRPr="00C16168" w:rsidRDefault="00AE15C3" w:rsidP="00AE15C3">
            <w:pPr>
              <w:spacing w:after="0"/>
              <w:rPr>
                <w:rFonts w:cs="Arial"/>
              </w:rPr>
            </w:pPr>
            <w:r w:rsidRPr="00B5606B">
              <w:rPr>
                <w:rFonts w:cs="Arial"/>
                <w:b/>
              </w:rPr>
              <w:t>Lump Sum</w:t>
            </w:r>
          </w:p>
        </w:tc>
        <w:tc>
          <w:tcPr>
            <w:tcW w:w="2340" w:type="dxa"/>
            <w:tcBorders>
              <w:top w:val="single" w:sz="4" w:space="0" w:color="auto"/>
              <w:left w:val="single" w:sz="4" w:space="0" w:color="auto"/>
              <w:right w:val="single" w:sz="4" w:space="0" w:color="auto"/>
            </w:tcBorders>
            <w:shd w:val="clear" w:color="auto" w:fill="auto"/>
            <w:vAlign w:val="center"/>
          </w:tcPr>
          <w:p w14:paraId="0E6FD965" w14:textId="62E11DED" w:rsidR="00AE15C3" w:rsidRPr="00E96759" w:rsidRDefault="00AE15C3" w:rsidP="00AE15C3">
            <w:pPr>
              <w:spacing w:after="0"/>
              <w:rPr>
                <w:rFonts w:cs="Arial"/>
              </w:rPr>
            </w:pPr>
            <w:r w:rsidRPr="00E96759">
              <w:rPr>
                <w:rFonts w:cs="Arial"/>
              </w:rPr>
              <w:t>Lump Sum</w:t>
            </w:r>
          </w:p>
        </w:tc>
        <w:tc>
          <w:tcPr>
            <w:tcW w:w="6750" w:type="dxa"/>
            <w:tcBorders>
              <w:top w:val="single" w:sz="4" w:space="0" w:color="auto"/>
              <w:left w:val="single" w:sz="4" w:space="0" w:color="auto"/>
              <w:right w:val="single" w:sz="4" w:space="0" w:color="auto"/>
            </w:tcBorders>
            <w:shd w:val="clear" w:color="auto" w:fill="auto"/>
            <w:vAlign w:val="center"/>
          </w:tcPr>
          <w:p w14:paraId="73F3B50E" w14:textId="7651FB07" w:rsidR="00AE15C3" w:rsidRPr="00E96759" w:rsidRDefault="00AE15C3" w:rsidP="00AE15C3">
            <w:pPr>
              <w:spacing w:after="0"/>
              <w:rPr>
                <w:rFonts w:cs="Arial"/>
              </w:rPr>
            </w:pPr>
            <w:r>
              <w:rPr>
                <w:rFonts w:cs="Arial"/>
              </w:rPr>
              <w:t>This field draws from the budget.</w:t>
            </w:r>
          </w:p>
        </w:tc>
      </w:tr>
      <w:tr w:rsidR="00C85404" w:rsidRPr="00D80104" w14:paraId="24E33ED9"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6FE6C39D" w14:textId="5B8F6FCD" w:rsidR="00C85404" w:rsidRPr="00B5606B" w:rsidRDefault="00C85404" w:rsidP="00C85404">
            <w:pPr>
              <w:rPr>
                <w:rFonts w:cs="Arial"/>
                <w:b/>
              </w:rPr>
            </w:pPr>
            <w:r>
              <w:rPr>
                <w:rFonts w:cs="Arial"/>
                <w:b/>
              </w:rPr>
              <w:t>Promotion</w:t>
            </w:r>
          </w:p>
        </w:tc>
        <w:tc>
          <w:tcPr>
            <w:tcW w:w="2340" w:type="dxa"/>
            <w:tcBorders>
              <w:top w:val="single" w:sz="4" w:space="0" w:color="auto"/>
              <w:left w:val="single" w:sz="4" w:space="0" w:color="auto"/>
              <w:right w:val="single" w:sz="4" w:space="0" w:color="auto"/>
            </w:tcBorders>
            <w:shd w:val="clear" w:color="auto" w:fill="auto"/>
            <w:vAlign w:val="center"/>
          </w:tcPr>
          <w:p w14:paraId="02EB5806" w14:textId="37EEC1B8" w:rsidR="00C85404" w:rsidRPr="00E96759" w:rsidRDefault="00C85404" w:rsidP="00C85404">
            <w:pPr>
              <w:spacing w:after="0"/>
              <w:rPr>
                <w:rFonts w:cs="Arial"/>
              </w:rPr>
            </w:pPr>
            <w:r>
              <w:rPr>
                <w:rFonts w:cs="Arial"/>
              </w:rPr>
              <w:t xml:space="preserve">Faculty/Staff </w:t>
            </w:r>
            <w:r w:rsidRPr="00E96759">
              <w:rPr>
                <w:rFonts w:cs="Arial"/>
              </w:rPr>
              <w:t>Promotion ($ and %)</w:t>
            </w:r>
          </w:p>
        </w:tc>
        <w:tc>
          <w:tcPr>
            <w:tcW w:w="6750" w:type="dxa"/>
            <w:tcBorders>
              <w:top w:val="single" w:sz="4" w:space="0" w:color="auto"/>
              <w:left w:val="single" w:sz="4" w:space="0" w:color="auto"/>
              <w:right w:val="single" w:sz="4" w:space="0" w:color="auto"/>
            </w:tcBorders>
            <w:shd w:val="clear" w:color="auto" w:fill="auto"/>
            <w:vAlign w:val="center"/>
          </w:tcPr>
          <w:p w14:paraId="27BF6584" w14:textId="77777777" w:rsidR="00C85404" w:rsidRDefault="00C85404" w:rsidP="00C85404">
            <w:pPr>
              <w:rPr>
                <w:rFonts w:cs="Arial"/>
              </w:rPr>
            </w:pPr>
            <w:r w:rsidRPr="00E96759">
              <w:rPr>
                <w:rFonts w:cs="Arial"/>
              </w:rPr>
              <w:t>Reflects any promotions entered.</w:t>
            </w:r>
            <w:r>
              <w:rPr>
                <w:rFonts w:cs="Arial"/>
              </w:rPr>
              <w:t xml:space="preserve"> Since promotions are pre-loaded, this field is not editable.</w:t>
            </w:r>
          </w:p>
          <w:p w14:paraId="199C8692" w14:textId="74A62F33" w:rsidR="00C85404" w:rsidRPr="00E96759" w:rsidRDefault="00C85404" w:rsidP="00C85404">
            <w:pPr>
              <w:rPr>
                <w:rFonts w:cs="Arial"/>
              </w:rPr>
            </w:pPr>
            <w:r>
              <w:rPr>
                <w:rFonts w:cs="Arial"/>
              </w:rPr>
              <w:t>This field does not draw from the budget.</w:t>
            </w:r>
          </w:p>
        </w:tc>
      </w:tr>
      <w:tr w:rsidR="00C85404" w:rsidRPr="00D80104" w14:paraId="25C7B653"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65552754" w14:textId="0E7BB318" w:rsidR="00C85404" w:rsidRPr="00C16168" w:rsidRDefault="00C85404" w:rsidP="00C85404">
            <w:pPr>
              <w:rPr>
                <w:rFonts w:cs="Arial"/>
              </w:rPr>
            </w:pPr>
            <w:r w:rsidRPr="00B5606B">
              <w:rPr>
                <w:rFonts w:cs="Arial"/>
                <w:b/>
              </w:rPr>
              <w:t>Current Admin Adjustment</w:t>
            </w:r>
          </w:p>
        </w:tc>
        <w:tc>
          <w:tcPr>
            <w:tcW w:w="2340" w:type="dxa"/>
            <w:tcBorders>
              <w:top w:val="single" w:sz="4" w:space="0" w:color="auto"/>
              <w:left w:val="single" w:sz="4" w:space="0" w:color="auto"/>
              <w:right w:val="single" w:sz="4" w:space="0" w:color="auto"/>
            </w:tcBorders>
            <w:shd w:val="clear" w:color="auto" w:fill="auto"/>
            <w:vAlign w:val="center"/>
          </w:tcPr>
          <w:p w14:paraId="0ED29B5C" w14:textId="15FE7717" w:rsidR="00C85404" w:rsidRPr="00E96759" w:rsidRDefault="00C85404" w:rsidP="00C85404">
            <w:pPr>
              <w:spacing w:after="0"/>
              <w:rPr>
                <w:rFonts w:cs="Arial"/>
              </w:rPr>
            </w:pPr>
            <w:r w:rsidRPr="00E96759">
              <w:rPr>
                <w:rFonts w:cs="Arial"/>
              </w:rPr>
              <w:t>Administrative Adjustment Date</w:t>
            </w:r>
          </w:p>
        </w:tc>
        <w:tc>
          <w:tcPr>
            <w:tcW w:w="6750" w:type="dxa"/>
            <w:tcBorders>
              <w:top w:val="single" w:sz="4" w:space="0" w:color="auto"/>
              <w:left w:val="single" w:sz="4" w:space="0" w:color="auto"/>
              <w:right w:val="single" w:sz="4" w:space="0" w:color="auto"/>
            </w:tcBorders>
            <w:shd w:val="clear" w:color="auto" w:fill="auto"/>
            <w:vAlign w:val="center"/>
          </w:tcPr>
          <w:p w14:paraId="409EC3BB" w14:textId="4C72523B" w:rsidR="00C85404" w:rsidRPr="00E96759" w:rsidRDefault="00C85404" w:rsidP="00C85404">
            <w:pPr>
              <w:rPr>
                <w:rFonts w:cs="Arial"/>
              </w:rPr>
            </w:pPr>
            <w:r w:rsidRPr="00E96759">
              <w:rPr>
                <w:rFonts w:cs="Arial"/>
              </w:rPr>
              <w:t xml:space="preserve">The date that the current Admin Adjustment </w:t>
            </w:r>
            <w:r>
              <w:rPr>
                <w:rFonts w:cs="Arial"/>
              </w:rPr>
              <w:t>began.</w:t>
            </w:r>
          </w:p>
        </w:tc>
      </w:tr>
      <w:tr w:rsidR="00C85404" w:rsidRPr="00D80104" w14:paraId="50BB28F3"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0CBDD335" w14:textId="74BCA6C3" w:rsidR="00C85404" w:rsidRPr="00C16168" w:rsidRDefault="00C85404" w:rsidP="00C85404">
            <w:pPr>
              <w:rPr>
                <w:rFonts w:cs="Arial"/>
              </w:rPr>
            </w:pPr>
            <w:r w:rsidRPr="00B5606B">
              <w:rPr>
                <w:rFonts w:cs="Arial"/>
                <w:b/>
              </w:rPr>
              <w:t>Planning Admin Adjustment</w:t>
            </w:r>
          </w:p>
        </w:tc>
        <w:tc>
          <w:tcPr>
            <w:tcW w:w="2340" w:type="dxa"/>
            <w:tcBorders>
              <w:top w:val="single" w:sz="4" w:space="0" w:color="auto"/>
              <w:left w:val="single" w:sz="4" w:space="0" w:color="auto"/>
              <w:right w:val="single" w:sz="4" w:space="0" w:color="auto"/>
            </w:tcBorders>
            <w:shd w:val="clear" w:color="auto" w:fill="auto"/>
            <w:vAlign w:val="center"/>
          </w:tcPr>
          <w:p w14:paraId="695C51B9" w14:textId="6F7108BC" w:rsidR="00C85404" w:rsidRPr="00E96759" w:rsidRDefault="00C85404" w:rsidP="00C85404">
            <w:pPr>
              <w:spacing w:after="0"/>
              <w:rPr>
                <w:rFonts w:cs="Arial"/>
              </w:rPr>
            </w:pPr>
            <w:r w:rsidRPr="00E96759">
              <w:rPr>
                <w:rFonts w:cs="Arial"/>
              </w:rPr>
              <w:t>Annual Admin Adjustment Amount ($ and %)</w:t>
            </w:r>
          </w:p>
        </w:tc>
        <w:tc>
          <w:tcPr>
            <w:tcW w:w="6750" w:type="dxa"/>
            <w:tcBorders>
              <w:top w:val="single" w:sz="4" w:space="0" w:color="auto"/>
              <w:left w:val="single" w:sz="4" w:space="0" w:color="auto"/>
              <w:right w:val="single" w:sz="4" w:space="0" w:color="auto"/>
            </w:tcBorders>
            <w:shd w:val="clear" w:color="auto" w:fill="auto"/>
            <w:vAlign w:val="center"/>
          </w:tcPr>
          <w:p w14:paraId="5EE691C5" w14:textId="77777777" w:rsidR="00C85404" w:rsidRDefault="00C85404" w:rsidP="00C85404">
            <w:pPr>
              <w:rPr>
                <w:rFonts w:cs="Arial"/>
              </w:rPr>
            </w:pPr>
            <w:r w:rsidRPr="00E96759">
              <w:rPr>
                <w:rFonts w:cs="Arial"/>
              </w:rPr>
              <w:t xml:space="preserve">Use these columns to add </w:t>
            </w:r>
            <w:r>
              <w:rPr>
                <w:rFonts w:cs="Arial"/>
              </w:rPr>
              <w:t xml:space="preserve">or change administrative adjustments. </w:t>
            </w:r>
            <w:r w:rsidRPr="00E96759">
              <w:rPr>
                <w:rFonts w:cs="Arial"/>
              </w:rPr>
              <w:t>The fields will be gray for individuals not eligible for Admin Adjustments</w:t>
            </w:r>
            <w:r>
              <w:rPr>
                <w:rFonts w:cs="Arial"/>
              </w:rPr>
              <w:t>.</w:t>
            </w:r>
          </w:p>
          <w:p w14:paraId="4E7319D1" w14:textId="77777777" w:rsidR="00C85404" w:rsidRDefault="00C85404" w:rsidP="00C85404">
            <w:pPr>
              <w:rPr>
                <w:rFonts w:cs="Arial"/>
              </w:rPr>
            </w:pPr>
            <w:r w:rsidRPr="00E96759">
              <w:rPr>
                <w:rFonts w:cs="Arial"/>
              </w:rPr>
              <w:t>Enter in the $ or % column, the other column will auto-populate.</w:t>
            </w:r>
            <w:r>
              <w:rPr>
                <w:rFonts w:cs="Arial"/>
              </w:rPr>
              <w:t xml:space="preserve"> </w:t>
            </w:r>
          </w:p>
          <w:p w14:paraId="30B24C4E" w14:textId="77777777" w:rsidR="00C85404" w:rsidRDefault="00C85404" w:rsidP="00C85404">
            <w:pPr>
              <w:pStyle w:val="ListParagraph"/>
              <w:numPr>
                <w:ilvl w:val="0"/>
                <w:numId w:val="13"/>
              </w:numPr>
              <w:ind w:left="390" w:hanging="240"/>
              <w:rPr>
                <w:rFonts w:cs="Arial"/>
              </w:rPr>
            </w:pPr>
            <w:r w:rsidRPr="00E2743D">
              <w:rPr>
                <w:rFonts w:cs="Arial"/>
              </w:rPr>
              <w:t xml:space="preserve">Entries in these columns will overwrite the </w:t>
            </w:r>
            <w:r w:rsidRPr="00E2743D">
              <w:rPr>
                <w:rFonts w:cs="Arial"/>
                <w:i/>
              </w:rPr>
              <w:t>Current Admin Adjustment</w:t>
            </w:r>
            <w:r w:rsidRPr="00E2743D">
              <w:rPr>
                <w:rFonts w:cs="Arial"/>
              </w:rPr>
              <w:t xml:space="preserve"> columns.</w:t>
            </w:r>
          </w:p>
          <w:p w14:paraId="43261CF5" w14:textId="77777777" w:rsidR="00C85404" w:rsidRDefault="00C85404" w:rsidP="00C85404">
            <w:pPr>
              <w:pStyle w:val="ListParagraph"/>
              <w:numPr>
                <w:ilvl w:val="0"/>
                <w:numId w:val="13"/>
              </w:numPr>
              <w:ind w:left="390" w:hanging="240"/>
              <w:rPr>
                <w:rFonts w:cs="Arial"/>
              </w:rPr>
            </w:pPr>
            <w:r>
              <w:rPr>
                <w:rFonts w:cs="Arial"/>
              </w:rPr>
              <w:t>To carry forward an admin adjustment, the current amount must be entered.</w:t>
            </w:r>
          </w:p>
          <w:p w14:paraId="2831CDEE" w14:textId="77777777" w:rsidR="00C85404" w:rsidRDefault="00C85404" w:rsidP="00C85404">
            <w:pPr>
              <w:pStyle w:val="ListParagraph"/>
              <w:numPr>
                <w:ilvl w:val="0"/>
                <w:numId w:val="13"/>
              </w:numPr>
              <w:ind w:left="390" w:hanging="240"/>
              <w:rPr>
                <w:rFonts w:cs="Arial"/>
              </w:rPr>
            </w:pPr>
            <w:r>
              <w:rPr>
                <w:rFonts w:cs="Arial"/>
              </w:rPr>
              <w:t>To update an admin adjustment, enter the new amount.</w:t>
            </w:r>
          </w:p>
          <w:p w14:paraId="19B5DEA8" w14:textId="77777777" w:rsidR="00C85404" w:rsidRPr="00E2743D" w:rsidRDefault="00C85404" w:rsidP="00C85404">
            <w:pPr>
              <w:pStyle w:val="ListParagraph"/>
              <w:numPr>
                <w:ilvl w:val="0"/>
                <w:numId w:val="13"/>
              </w:numPr>
              <w:ind w:left="390" w:hanging="240"/>
              <w:rPr>
                <w:rFonts w:cs="Arial"/>
              </w:rPr>
            </w:pPr>
            <w:r w:rsidRPr="00E2743D">
              <w:rPr>
                <w:rFonts w:cs="Arial"/>
              </w:rPr>
              <w:t xml:space="preserve">Admin Adjustments cannot be removed as a part of this process. </w:t>
            </w:r>
            <w:r>
              <w:rPr>
                <w:rFonts w:cs="Arial"/>
              </w:rPr>
              <w:t>(Entering zero will stop the pay but will not cancel the wage type in Success Factors. Follow admin adjustment process to remove wage type)</w:t>
            </w:r>
          </w:p>
          <w:p w14:paraId="15B80C43" w14:textId="712B9989" w:rsidR="00C85404" w:rsidRPr="00E96759" w:rsidRDefault="00C85404" w:rsidP="00C85404">
            <w:pPr>
              <w:rPr>
                <w:rFonts w:cs="Arial"/>
              </w:rPr>
            </w:pPr>
            <w:r>
              <w:rPr>
                <w:rFonts w:cs="Arial"/>
              </w:rPr>
              <w:t>This field does not draw from the budget.</w:t>
            </w:r>
          </w:p>
        </w:tc>
      </w:tr>
      <w:tr w:rsidR="00C85404" w:rsidRPr="00D80104" w14:paraId="2EE26C4D"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0DC04457" w14:textId="01FED848" w:rsidR="00C85404" w:rsidRPr="0061617D" w:rsidRDefault="00C85404" w:rsidP="00C85404">
            <w:pPr>
              <w:rPr>
                <w:rFonts w:cs="Arial"/>
                <w:b/>
                <w:bCs/>
              </w:rPr>
            </w:pPr>
            <w:r w:rsidRPr="0061617D">
              <w:rPr>
                <w:rFonts w:cs="Arial"/>
                <w:b/>
                <w:bCs/>
              </w:rPr>
              <w:t>Comments</w:t>
            </w:r>
          </w:p>
        </w:tc>
        <w:tc>
          <w:tcPr>
            <w:tcW w:w="2340" w:type="dxa"/>
            <w:tcBorders>
              <w:top w:val="single" w:sz="4" w:space="0" w:color="auto"/>
              <w:left w:val="single" w:sz="4" w:space="0" w:color="auto"/>
              <w:right w:val="single" w:sz="4" w:space="0" w:color="auto"/>
            </w:tcBorders>
            <w:shd w:val="clear" w:color="auto" w:fill="auto"/>
            <w:vAlign w:val="center"/>
          </w:tcPr>
          <w:p w14:paraId="240A732E" w14:textId="1BDD1715" w:rsidR="00C85404" w:rsidRPr="00E96759" w:rsidRDefault="00C85404" w:rsidP="00C85404">
            <w:pPr>
              <w:spacing w:after="0"/>
              <w:rPr>
                <w:rFonts w:cs="Arial"/>
              </w:rPr>
            </w:pPr>
            <w:r w:rsidRPr="00E96759">
              <w:rPr>
                <w:rFonts w:cs="Arial"/>
              </w:rPr>
              <w:t>Comments</w:t>
            </w:r>
          </w:p>
        </w:tc>
        <w:tc>
          <w:tcPr>
            <w:tcW w:w="6750" w:type="dxa"/>
            <w:tcBorders>
              <w:top w:val="single" w:sz="4" w:space="0" w:color="auto"/>
              <w:left w:val="single" w:sz="4" w:space="0" w:color="auto"/>
              <w:right w:val="single" w:sz="4" w:space="0" w:color="auto"/>
            </w:tcBorders>
            <w:shd w:val="clear" w:color="auto" w:fill="auto"/>
            <w:vAlign w:val="center"/>
          </w:tcPr>
          <w:p w14:paraId="5DF2F0C3" w14:textId="77777777" w:rsidR="00C85404" w:rsidRDefault="00C85404" w:rsidP="00C85404">
            <w:pPr>
              <w:rPr>
                <w:rFonts w:cs="Arial"/>
              </w:rPr>
            </w:pPr>
            <w:r>
              <w:rPr>
                <w:rFonts w:cs="Arial"/>
              </w:rPr>
              <w:t xml:space="preserve">Comments </w:t>
            </w:r>
            <w:proofErr w:type="gramStart"/>
            <w:r>
              <w:rPr>
                <w:rFonts w:cs="Arial"/>
              </w:rPr>
              <w:t>are be</w:t>
            </w:r>
            <w:proofErr w:type="gramEnd"/>
            <w:r>
              <w:rPr>
                <w:rFonts w:cs="Arial"/>
              </w:rPr>
              <w:t xml:space="preserve"> visible to all reviewers. Take care to avoid sensitive or personal comments, and comments that violate HR policy.</w:t>
            </w:r>
          </w:p>
          <w:p w14:paraId="3DA73A43" w14:textId="77777777" w:rsidR="00C85404" w:rsidRPr="00C85404" w:rsidRDefault="00C85404" w:rsidP="00C85404">
            <w:pPr>
              <w:pStyle w:val="ListParagraph"/>
              <w:numPr>
                <w:ilvl w:val="0"/>
                <w:numId w:val="25"/>
              </w:numPr>
              <w:rPr>
                <w:rFonts w:cs="Arial"/>
              </w:rPr>
            </w:pPr>
            <w:r w:rsidRPr="00C85404">
              <w:rPr>
                <w:rFonts w:cs="Arial"/>
              </w:rPr>
              <w:t xml:space="preserve">If adjusting or not carrying an Admin Adjustment forward, a comment is required.  </w:t>
            </w:r>
          </w:p>
          <w:p w14:paraId="669CA3CC" w14:textId="11EC9F48" w:rsidR="00C85404" w:rsidRPr="00C85404" w:rsidRDefault="00C85404" w:rsidP="00C85404">
            <w:pPr>
              <w:pStyle w:val="ListParagraph"/>
              <w:numPr>
                <w:ilvl w:val="0"/>
                <w:numId w:val="25"/>
              </w:numPr>
              <w:rPr>
                <w:rFonts w:cs="Arial"/>
              </w:rPr>
            </w:pPr>
            <w:r w:rsidRPr="00C85404">
              <w:rPr>
                <w:rFonts w:cs="Arial"/>
              </w:rPr>
              <w:t xml:space="preserve">If </w:t>
            </w:r>
            <w:proofErr w:type="gramStart"/>
            <w:r w:rsidRPr="00C85404">
              <w:rPr>
                <w:rFonts w:cs="Arial"/>
              </w:rPr>
              <w:t>total</w:t>
            </w:r>
            <w:proofErr w:type="gramEnd"/>
            <w:r w:rsidRPr="00C85404">
              <w:rPr>
                <w:rFonts w:cs="Arial"/>
              </w:rPr>
              <w:t xml:space="preserve"> increase is 0% or more than 8%, a comment is required.</w:t>
            </w:r>
          </w:p>
          <w:p w14:paraId="3FF180AE" w14:textId="2244A5A6" w:rsidR="00C85404" w:rsidRPr="00C85404" w:rsidRDefault="00C85404" w:rsidP="00C85404">
            <w:pPr>
              <w:pStyle w:val="ListParagraph"/>
              <w:numPr>
                <w:ilvl w:val="0"/>
                <w:numId w:val="25"/>
              </w:numPr>
              <w:rPr>
                <w:rFonts w:cs="Arial"/>
              </w:rPr>
            </w:pPr>
            <w:r w:rsidRPr="00C85404">
              <w:rPr>
                <w:rFonts w:cs="Arial"/>
              </w:rPr>
              <w:t>Comment fields are limited to 500 characters.</w:t>
            </w:r>
          </w:p>
        </w:tc>
      </w:tr>
      <w:tr w:rsidR="00C85404" w:rsidRPr="00D80104" w14:paraId="2CBA1F1F" w14:textId="77777777" w:rsidTr="00AC62E6">
        <w:trPr>
          <w:trHeight w:val="432"/>
        </w:trPr>
        <w:tc>
          <w:tcPr>
            <w:tcW w:w="1620" w:type="dxa"/>
            <w:vMerge w:val="restart"/>
            <w:tcBorders>
              <w:top w:val="single" w:sz="4" w:space="0" w:color="auto"/>
              <w:left w:val="single" w:sz="4" w:space="0" w:color="auto"/>
              <w:right w:val="single" w:sz="4" w:space="0" w:color="auto"/>
            </w:tcBorders>
            <w:shd w:val="clear" w:color="auto" w:fill="auto"/>
            <w:vAlign w:val="center"/>
          </w:tcPr>
          <w:p w14:paraId="44FABE5B" w14:textId="047ECC14" w:rsidR="00C85404" w:rsidRPr="00C16168" w:rsidRDefault="00C85404" w:rsidP="00C85404">
            <w:pPr>
              <w:rPr>
                <w:rFonts w:cs="Arial"/>
              </w:rPr>
            </w:pPr>
            <w:r w:rsidRPr="00B5606B">
              <w:rPr>
                <w:rFonts w:cs="Arial"/>
                <w:b/>
              </w:rPr>
              <w:t>New Salary Information</w:t>
            </w:r>
          </w:p>
        </w:tc>
        <w:tc>
          <w:tcPr>
            <w:tcW w:w="2340" w:type="dxa"/>
            <w:tcBorders>
              <w:top w:val="single" w:sz="4" w:space="0" w:color="auto"/>
              <w:left w:val="single" w:sz="4" w:space="0" w:color="auto"/>
              <w:right w:val="single" w:sz="4" w:space="0" w:color="auto"/>
            </w:tcBorders>
            <w:shd w:val="clear" w:color="auto" w:fill="auto"/>
            <w:vAlign w:val="center"/>
          </w:tcPr>
          <w:p w14:paraId="6265873E" w14:textId="36DFE288" w:rsidR="00C85404" w:rsidRPr="00E96759" w:rsidRDefault="00C85404" w:rsidP="00C85404">
            <w:pPr>
              <w:spacing w:after="0"/>
              <w:rPr>
                <w:rFonts w:cs="Arial"/>
              </w:rPr>
            </w:pPr>
            <w:r w:rsidRPr="00E96759">
              <w:rPr>
                <w:rFonts w:cs="Arial"/>
              </w:rPr>
              <w:t>Total Annual Increase</w:t>
            </w:r>
          </w:p>
        </w:tc>
        <w:tc>
          <w:tcPr>
            <w:tcW w:w="6750" w:type="dxa"/>
            <w:tcBorders>
              <w:top w:val="single" w:sz="4" w:space="0" w:color="auto"/>
              <w:left w:val="single" w:sz="4" w:space="0" w:color="auto"/>
              <w:right w:val="single" w:sz="4" w:space="0" w:color="auto"/>
            </w:tcBorders>
            <w:shd w:val="clear" w:color="auto" w:fill="auto"/>
            <w:vAlign w:val="center"/>
          </w:tcPr>
          <w:p w14:paraId="6C023BB9" w14:textId="54B59E9A" w:rsidR="00C85404" w:rsidRPr="00E96759" w:rsidRDefault="00C85404" w:rsidP="00C85404">
            <w:pPr>
              <w:rPr>
                <w:rFonts w:cs="Arial"/>
              </w:rPr>
            </w:pPr>
            <w:r w:rsidRPr="00E96759">
              <w:rPr>
                <w:rFonts w:cs="Arial"/>
              </w:rPr>
              <w:t>Reflects all increase (Merit, Equity, Extra Merit)</w:t>
            </w:r>
          </w:p>
        </w:tc>
      </w:tr>
      <w:tr w:rsidR="00C85404" w:rsidRPr="00D80104" w14:paraId="1DF0557D" w14:textId="77777777" w:rsidTr="00A67AC8">
        <w:trPr>
          <w:trHeight w:val="432"/>
        </w:trPr>
        <w:tc>
          <w:tcPr>
            <w:tcW w:w="1620" w:type="dxa"/>
            <w:vMerge/>
            <w:tcBorders>
              <w:left w:val="single" w:sz="4" w:space="0" w:color="auto"/>
              <w:right w:val="single" w:sz="4" w:space="0" w:color="auto"/>
            </w:tcBorders>
            <w:shd w:val="clear" w:color="auto" w:fill="auto"/>
            <w:vAlign w:val="center"/>
          </w:tcPr>
          <w:p w14:paraId="77B54A7E" w14:textId="77777777" w:rsidR="00C85404" w:rsidRPr="00B5606B" w:rsidRDefault="00C85404" w:rsidP="00C85404">
            <w:pPr>
              <w:rPr>
                <w:rFonts w:cs="Arial"/>
                <w:b/>
              </w:rPr>
            </w:pPr>
          </w:p>
        </w:tc>
        <w:tc>
          <w:tcPr>
            <w:tcW w:w="2340" w:type="dxa"/>
            <w:tcBorders>
              <w:top w:val="single" w:sz="4" w:space="0" w:color="auto"/>
              <w:left w:val="single" w:sz="4" w:space="0" w:color="auto"/>
              <w:right w:val="single" w:sz="4" w:space="0" w:color="auto"/>
            </w:tcBorders>
            <w:shd w:val="clear" w:color="auto" w:fill="auto"/>
            <w:vAlign w:val="center"/>
          </w:tcPr>
          <w:p w14:paraId="00F7B55E" w14:textId="5FB9DF3B" w:rsidR="00C85404" w:rsidRPr="00E96759" w:rsidRDefault="00C85404" w:rsidP="00C85404">
            <w:pPr>
              <w:spacing w:after="0"/>
              <w:rPr>
                <w:rFonts w:cs="Arial"/>
              </w:rPr>
            </w:pPr>
            <w:r>
              <w:rPr>
                <w:rFonts w:cs="Arial"/>
              </w:rPr>
              <w:t>Final 100% FTE Annual Salary</w:t>
            </w:r>
          </w:p>
        </w:tc>
        <w:tc>
          <w:tcPr>
            <w:tcW w:w="6750" w:type="dxa"/>
            <w:tcBorders>
              <w:top w:val="single" w:sz="4" w:space="0" w:color="auto"/>
              <w:left w:val="single" w:sz="4" w:space="0" w:color="auto"/>
              <w:right w:val="single" w:sz="4" w:space="0" w:color="auto"/>
            </w:tcBorders>
            <w:shd w:val="clear" w:color="auto" w:fill="auto"/>
            <w:vAlign w:val="center"/>
          </w:tcPr>
          <w:p w14:paraId="39F598B6" w14:textId="78B5B611" w:rsidR="00C85404" w:rsidRPr="00E96759" w:rsidRDefault="00C85404" w:rsidP="00C85404">
            <w:pPr>
              <w:rPr>
                <w:rFonts w:cs="Arial"/>
              </w:rPr>
            </w:pPr>
            <w:r>
              <w:rPr>
                <w:rFonts w:cs="Arial"/>
              </w:rPr>
              <w:t>Reflects annual base salary after all entries at 100% FTE.</w:t>
            </w:r>
          </w:p>
        </w:tc>
      </w:tr>
      <w:tr w:rsidR="00C85404" w:rsidRPr="00D80104" w14:paraId="0BA940B0"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0FB802D7" w14:textId="748CAC18" w:rsidR="00C85404" w:rsidRPr="00C16168" w:rsidRDefault="00C85404" w:rsidP="00C85404">
            <w:pPr>
              <w:rPr>
                <w:rFonts w:cs="Arial"/>
              </w:rPr>
            </w:pPr>
            <w:bookmarkStart w:id="12" w:name="_Additional_Information"/>
            <w:bookmarkEnd w:id="12"/>
            <w:r w:rsidRPr="00B5606B">
              <w:rPr>
                <w:rFonts w:cs="Arial"/>
                <w:b/>
              </w:rPr>
              <w:t>Pay Range Information</w:t>
            </w:r>
          </w:p>
        </w:tc>
        <w:tc>
          <w:tcPr>
            <w:tcW w:w="2340" w:type="dxa"/>
            <w:tcBorders>
              <w:top w:val="single" w:sz="4" w:space="0" w:color="auto"/>
              <w:left w:val="single" w:sz="4" w:space="0" w:color="auto"/>
              <w:right w:val="single" w:sz="4" w:space="0" w:color="auto"/>
            </w:tcBorders>
            <w:shd w:val="clear" w:color="auto" w:fill="auto"/>
            <w:vAlign w:val="center"/>
          </w:tcPr>
          <w:p w14:paraId="2151B578" w14:textId="233EB2BD" w:rsidR="00C85404" w:rsidRPr="00E96759" w:rsidRDefault="00C85404" w:rsidP="00C85404">
            <w:pPr>
              <w:spacing w:after="0"/>
              <w:rPr>
                <w:rFonts w:cs="Arial"/>
              </w:rPr>
            </w:pPr>
            <w:r w:rsidRPr="00E96759">
              <w:rPr>
                <w:rFonts w:cs="Arial"/>
              </w:rPr>
              <w:t>Salary Range</w:t>
            </w:r>
          </w:p>
        </w:tc>
        <w:tc>
          <w:tcPr>
            <w:tcW w:w="6750" w:type="dxa"/>
            <w:tcBorders>
              <w:top w:val="single" w:sz="4" w:space="0" w:color="auto"/>
              <w:left w:val="single" w:sz="4" w:space="0" w:color="auto"/>
              <w:right w:val="single" w:sz="4" w:space="0" w:color="auto"/>
            </w:tcBorders>
            <w:shd w:val="clear" w:color="auto" w:fill="auto"/>
            <w:vAlign w:val="center"/>
          </w:tcPr>
          <w:p w14:paraId="6869C432" w14:textId="77777777" w:rsidR="00C85404" w:rsidRDefault="00C85404" w:rsidP="00C85404">
            <w:r w:rsidRPr="00A856AB">
              <w:t xml:space="preserve">Salary Ranges are determined based on market value for the position. Sources of market data vary by position. </w:t>
            </w:r>
          </w:p>
          <w:p w14:paraId="7230CA4E" w14:textId="6DB4F3B5" w:rsidR="00C85404" w:rsidRPr="00E73E35" w:rsidRDefault="00C85404" w:rsidP="00C85404">
            <w:pPr>
              <w:pStyle w:val="ListParagraph"/>
              <w:numPr>
                <w:ilvl w:val="0"/>
                <w:numId w:val="14"/>
              </w:numPr>
              <w:ind w:left="391" w:hanging="239"/>
              <w:rPr>
                <w:b/>
                <w:i/>
              </w:rPr>
            </w:pPr>
            <w:r w:rsidRPr="00A856AB">
              <w:t xml:space="preserve">Salary Range data for </w:t>
            </w:r>
            <w:r>
              <w:t xml:space="preserve">Executives, </w:t>
            </w:r>
            <w:r w:rsidRPr="00A856AB">
              <w:t>Faculty</w:t>
            </w:r>
            <w:r>
              <w:t>, and Researchers is</w:t>
            </w:r>
            <w:r w:rsidRPr="00A856AB">
              <w:t xml:space="preserve"> very broad and </w:t>
            </w:r>
            <w:r>
              <w:t xml:space="preserve">should </w:t>
            </w:r>
            <w:r w:rsidRPr="00A856AB">
              <w:t xml:space="preserve">not be </w:t>
            </w:r>
            <w:r>
              <w:t>used</w:t>
            </w:r>
            <w:r w:rsidRPr="00A856AB">
              <w:t xml:space="preserve"> for planning purposes.</w:t>
            </w:r>
          </w:p>
          <w:p w14:paraId="56AB7B62" w14:textId="2B49BE3D" w:rsidR="00C85404" w:rsidRPr="00E73E35" w:rsidRDefault="00C85404" w:rsidP="00C85404">
            <w:pPr>
              <w:pStyle w:val="ListParagraph"/>
              <w:numPr>
                <w:ilvl w:val="0"/>
                <w:numId w:val="14"/>
              </w:numPr>
              <w:ind w:left="391" w:hanging="239"/>
              <w:rPr>
                <w:b/>
                <w:i/>
              </w:rPr>
            </w:pPr>
            <w:r>
              <w:t>Salary Range data for individuals with less than a full time fiscal year appointment may appear skewed.</w:t>
            </w:r>
          </w:p>
        </w:tc>
      </w:tr>
      <w:tr w:rsidR="00C85404" w:rsidRPr="00D80104" w14:paraId="3AF609B6"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07A59141" w14:textId="77777777" w:rsidR="00C85404" w:rsidRPr="00B5606B" w:rsidRDefault="00C85404" w:rsidP="00C85404">
            <w:pPr>
              <w:rPr>
                <w:rFonts w:cs="Arial"/>
                <w:b/>
              </w:rPr>
            </w:pPr>
          </w:p>
        </w:tc>
        <w:tc>
          <w:tcPr>
            <w:tcW w:w="2340" w:type="dxa"/>
            <w:tcBorders>
              <w:top w:val="single" w:sz="4" w:space="0" w:color="auto"/>
              <w:left w:val="single" w:sz="4" w:space="0" w:color="auto"/>
              <w:right w:val="single" w:sz="4" w:space="0" w:color="auto"/>
            </w:tcBorders>
            <w:shd w:val="clear" w:color="auto" w:fill="auto"/>
            <w:vAlign w:val="center"/>
          </w:tcPr>
          <w:p w14:paraId="75C214A5" w14:textId="00A280B1" w:rsidR="00C85404" w:rsidRPr="00E96759" w:rsidRDefault="00C85404" w:rsidP="00C85404">
            <w:pPr>
              <w:spacing w:after="0"/>
              <w:rPr>
                <w:rFonts w:cs="Arial"/>
              </w:rPr>
            </w:pPr>
            <w:r>
              <w:rPr>
                <w:rFonts w:cs="Arial"/>
              </w:rPr>
              <w:t xml:space="preserve">Current </w:t>
            </w:r>
            <w:r w:rsidRPr="00E96759">
              <w:rPr>
                <w:rFonts w:cs="Arial"/>
              </w:rPr>
              <w:t>Compa-ratio</w:t>
            </w:r>
          </w:p>
        </w:tc>
        <w:tc>
          <w:tcPr>
            <w:tcW w:w="6750" w:type="dxa"/>
            <w:tcBorders>
              <w:top w:val="single" w:sz="4" w:space="0" w:color="auto"/>
              <w:left w:val="single" w:sz="4" w:space="0" w:color="auto"/>
              <w:right w:val="single" w:sz="4" w:space="0" w:color="auto"/>
            </w:tcBorders>
            <w:shd w:val="clear" w:color="auto" w:fill="auto"/>
            <w:vAlign w:val="center"/>
          </w:tcPr>
          <w:p w14:paraId="1986143E" w14:textId="79433E5A" w:rsidR="00C85404" w:rsidRDefault="00C85404" w:rsidP="00C85404">
            <w:pPr>
              <w:rPr>
                <w:rFonts w:cs="Arial"/>
              </w:rPr>
            </w:pPr>
            <w:r w:rsidRPr="00E96759">
              <w:rPr>
                <w:rFonts w:cs="Arial"/>
              </w:rPr>
              <w:t xml:space="preserve">The comparison of the individual’s </w:t>
            </w:r>
            <w:r>
              <w:rPr>
                <w:rFonts w:cs="Arial"/>
              </w:rPr>
              <w:t xml:space="preserve">full time equivalent </w:t>
            </w:r>
            <w:r w:rsidRPr="00E96759">
              <w:rPr>
                <w:rFonts w:cs="Arial"/>
              </w:rPr>
              <w:t xml:space="preserve">salary to the market rate for the position. (Examples: 100% Compa-ratio indicates that the </w:t>
            </w:r>
            <w:r>
              <w:rPr>
                <w:rFonts w:cs="Arial"/>
              </w:rPr>
              <w:t xml:space="preserve">individual’s salary is at </w:t>
            </w:r>
            <w:r w:rsidRPr="00E96759">
              <w:rPr>
                <w:rFonts w:cs="Arial"/>
              </w:rPr>
              <w:t xml:space="preserve">the market rate. 75% indicates that the salary </w:t>
            </w:r>
            <w:r w:rsidRPr="00E96759">
              <w:rPr>
                <w:rFonts w:cs="Arial"/>
              </w:rPr>
              <w:lastRenderedPageBreak/>
              <w:t>is 25% below market rate. 125% indicates that the salary is 25% above market rate.)</w:t>
            </w:r>
          </w:p>
          <w:p w14:paraId="332F890E" w14:textId="0033AE42" w:rsidR="00C85404" w:rsidRPr="00930639" w:rsidRDefault="00C85404" w:rsidP="00C85404">
            <w:pPr>
              <w:pStyle w:val="ListParagraph"/>
              <w:numPr>
                <w:ilvl w:val="0"/>
                <w:numId w:val="14"/>
              </w:numPr>
              <w:ind w:left="391" w:hanging="239"/>
              <w:rPr>
                <w:b/>
                <w:i/>
              </w:rPr>
            </w:pPr>
            <w:r>
              <w:t xml:space="preserve">Compa-ratio </w:t>
            </w:r>
            <w:r w:rsidRPr="00A856AB">
              <w:t xml:space="preserve">data for </w:t>
            </w:r>
            <w:r>
              <w:t xml:space="preserve">Executives, </w:t>
            </w:r>
            <w:r w:rsidRPr="00A856AB">
              <w:t>Faculty</w:t>
            </w:r>
            <w:r>
              <w:t xml:space="preserve">, and Researchers is not meaningful because of the broad Salary Ranges associated with them and therefore should </w:t>
            </w:r>
            <w:r w:rsidRPr="00A856AB">
              <w:t xml:space="preserve">not be </w:t>
            </w:r>
            <w:r>
              <w:t>used</w:t>
            </w:r>
            <w:r w:rsidRPr="00A856AB">
              <w:t xml:space="preserve"> for planning purposes.</w:t>
            </w:r>
            <w:r>
              <w:t xml:space="preserve"> </w:t>
            </w:r>
          </w:p>
          <w:p w14:paraId="76240769" w14:textId="0C0E437F" w:rsidR="00C85404" w:rsidRPr="002044DC" w:rsidRDefault="00C85404" w:rsidP="00C85404">
            <w:pPr>
              <w:pStyle w:val="ListParagraph"/>
              <w:numPr>
                <w:ilvl w:val="0"/>
                <w:numId w:val="14"/>
              </w:numPr>
              <w:ind w:left="391" w:hanging="239"/>
              <w:rPr>
                <w:b/>
                <w:i/>
              </w:rPr>
            </w:pPr>
            <w:r>
              <w:t xml:space="preserve">Compa-ratio data for individuals with a academic year appointment may appear skewed. </w:t>
            </w:r>
          </w:p>
          <w:p w14:paraId="0AC7F20F" w14:textId="77777777" w:rsidR="00C85404" w:rsidRDefault="00C85404" w:rsidP="00C85404">
            <w:pPr>
              <w:pStyle w:val="ListParagraph"/>
              <w:numPr>
                <w:ilvl w:val="0"/>
                <w:numId w:val="14"/>
              </w:numPr>
              <w:ind w:left="391" w:hanging="239"/>
            </w:pPr>
            <w:r w:rsidRPr="00DD0324">
              <w:t>Color</w:t>
            </w:r>
            <w:r>
              <w:t xml:space="preserve"> Key</w:t>
            </w:r>
          </w:p>
          <w:p w14:paraId="57FC0599" w14:textId="77777777" w:rsidR="00C85404" w:rsidRDefault="00C85404" w:rsidP="00C85404">
            <w:pPr>
              <w:pStyle w:val="ListParagraph"/>
              <w:numPr>
                <w:ilvl w:val="1"/>
                <w:numId w:val="14"/>
              </w:numPr>
              <w:ind w:left="1111"/>
            </w:pPr>
            <w:r>
              <w:t>Green = less than 85%</w:t>
            </w:r>
          </w:p>
          <w:p w14:paraId="7A6FAF92" w14:textId="77777777" w:rsidR="00C85404" w:rsidRDefault="00C85404" w:rsidP="00C85404">
            <w:pPr>
              <w:pStyle w:val="ListParagraph"/>
              <w:numPr>
                <w:ilvl w:val="1"/>
                <w:numId w:val="14"/>
              </w:numPr>
              <w:ind w:left="1111"/>
            </w:pPr>
            <w:r>
              <w:t>Yellow = 85-115%</w:t>
            </w:r>
          </w:p>
          <w:p w14:paraId="319EFA53" w14:textId="29AF70F2" w:rsidR="00C85404" w:rsidRPr="00DD0324" w:rsidRDefault="00C85404" w:rsidP="00C85404">
            <w:pPr>
              <w:pStyle w:val="ListParagraph"/>
              <w:numPr>
                <w:ilvl w:val="1"/>
                <w:numId w:val="14"/>
              </w:numPr>
              <w:ind w:left="1111"/>
            </w:pPr>
            <w:r>
              <w:t>Light Red = greater than 115%</w:t>
            </w:r>
          </w:p>
        </w:tc>
      </w:tr>
      <w:tr w:rsidR="00C85404" w:rsidRPr="00D80104" w14:paraId="0010448C"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5FA195AB" w14:textId="77777777" w:rsidR="00C85404" w:rsidRPr="00B5606B" w:rsidRDefault="00C85404" w:rsidP="00C85404">
            <w:pPr>
              <w:rPr>
                <w:b/>
              </w:rPr>
            </w:pPr>
          </w:p>
        </w:tc>
        <w:tc>
          <w:tcPr>
            <w:tcW w:w="2340" w:type="dxa"/>
            <w:tcBorders>
              <w:top w:val="single" w:sz="4" w:space="0" w:color="auto"/>
              <w:left w:val="single" w:sz="4" w:space="0" w:color="auto"/>
              <w:right w:val="single" w:sz="4" w:space="0" w:color="auto"/>
            </w:tcBorders>
            <w:shd w:val="clear" w:color="auto" w:fill="auto"/>
            <w:vAlign w:val="center"/>
          </w:tcPr>
          <w:p w14:paraId="54F7A2D4" w14:textId="40FD6CE9" w:rsidR="00C85404" w:rsidRPr="00E96759" w:rsidRDefault="00C85404" w:rsidP="00C85404">
            <w:pPr>
              <w:spacing w:after="0"/>
              <w:rPr>
                <w:rFonts w:cs="Arial"/>
              </w:rPr>
            </w:pPr>
            <w:r>
              <w:rPr>
                <w:rFonts w:cs="Arial"/>
              </w:rPr>
              <w:t>New Compa-ratio</w:t>
            </w:r>
          </w:p>
        </w:tc>
        <w:tc>
          <w:tcPr>
            <w:tcW w:w="6750" w:type="dxa"/>
            <w:tcBorders>
              <w:top w:val="single" w:sz="4" w:space="0" w:color="auto"/>
              <w:left w:val="single" w:sz="4" w:space="0" w:color="auto"/>
              <w:right w:val="single" w:sz="4" w:space="0" w:color="auto"/>
            </w:tcBorders>
            <w:shd w:val="clear" w:color="auto" w:fill="auto"/>
            <w:vAlign w:val="center"/>
          </w:tcPr>
          <w:p w14:paraId="193BFD86" w14:textId="55FED3BF" w:rsidR="00C85404" w:rsidRDefault="00C85404" w:rsidP="00C85404">
            <w:r>
              <w:t>Reflects Compa-ratio after data from worksheet is applied.</w:t>
            </w:r>
          </w:p>
          <w:p w14:paraId="311FFCAC" w14:textId="77777777" w:rsidR="00C85404" w:rsidRDefault="00C85404" w:rsidP="00C85404">
            <w:pPr>
              <w:pStyle w:val="ListParagraph"/>
              <w:numPr>
                <w:ilvl w:val="0"/>
                <w:numId w:val="24"/>
              </w:numPr>
            </w:pPr>
            <w:r>
              <w:t>Green = less than 85%</w:t>
            </w:r>
          </w:p>
          <w:p w14:paraId="332D2B5A" w14:textId="77777777" w:rsidR="00C85404" w:rsidRDefault="00C85404" w:rsidP="00C85404">
            <w:pPr>
              <w:pStyle w:val="ListParagraph"/>
              <w:numPr>
                <w:ilvl w:val="0"/>
                <w:numId w:val="24"/>
              </w:numPr>
            </w:pPr>
            <w:r>
              <w:t>Yellow = 85-115%</w:t>
            </w:r>
          </w:p>
          <w:p w14:paraId="3B2E7376" w14:textId="66E4EB01" w:rsidR="00C85404" w:rsidRPr="009152CA" w:rsidRDefault="00C85404" w:rsidP="00C85404">
            <w:pPr>
              <w:pStyle w:val="ListParagraph"/>
              <w:numPr>
                <w:ilvl w:val="0"/>
                <w:numId w:val="24"/>
              </w:numPr>
            </w:pPr>
            <w:r>
              <w:t>Light Red = greater than 115%</w:t>
            </w:r>
          </w:p>
        </w:tc>
      </w:tr>
      <w:tr w:rsidR="00C85404" w:rsidRPr="00D80104" w14:paraId="2812EA3F"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354DAA45" w14:textId="4BC40476" w:rsidR="00C85404" w:rsidRPr="00B5606B" w:rsidRDefault="00C85404" w:rsidP="00C85404">
            <w:pPr>
              <w:rPr>
                <w:b/>
              </w:rPr>
            </w:pPr>
          </w:p>
        </w:tc>
        <w:tc>
          <w:tcPr>
            <w:tcW w:w="2340" w:type="dxa"/>
            <w:tcBorders>
              <w:top w:val="single" w:sz="4" w:space="0" w:color="auto"/>
              <w:left w:val="single" w:sz="4" w:space="0" w:color="auto"/>
              <w:right w:val="single" w:sz="4" w:space="0" w:color="auto"/>
            </w:tcBorders>
            <w:shd w:val="clear" w:color="auto" w:fill="auto"/>
            <w:vAlign w:val="center"/>
          </w:tcPr>
          <w:p w14:paraId="7F89FA65" w14:textId="0B13D152" w:rsidR="00C85404" w:rsidRPr="00E96759" w:rsidRDefault="00C85404" w:rsidP="00C85404">
            <w:pPr>
              <w:spacing w:after="0"/>
              <w:rPr>
                <w:rFonts w:cs="Arial"/>
              </w:rPr>
            </w:pPr>
            <w:r w:rsidRPr="00E96759">
              <w:rPr>
                <w:rFonts w:cs="Arial"/>
              </w:rPr>
              <w:t>Current Range Penetration</w:t>
            </w:r>
          </w:p>
        </w:tc>
        <w:tc>
          <w:tcPr>
            <w:tcW w:w="6750" w:type="dxa"/>
            <w:tcBorders>
              <w:top w:val="single" w:sz="4" w:space="0" w:color="auto"/>
              <w:left w:val="single" w:sz="4" w:space="0" w:color="auto"/>
              <w:right w:val="single" w:sz="4" w:space="0" w:color="auto"/>
            </w:tcBorders>
            <w:shd w:val="clear" w:color="auto" w:fill="auto"/>
            <w:vAlign w:val="center"/>
          </w:tcPr>
          <w:p w14:paraId="12C29575" w14:textId="77777777" w:rsidR="00C85404" w:rsidRDefault="00C85404" w:rsidP="00C85404">
            <w:r w:rsidRPr="00C16168">
              <w:t>The position of the employee’s pay within the pay band.  (Examples: A range penetration of 50% means the individual</w:t>
            </w:r>
            <w:r w:rsidRPr="00B5606B">
              <w:t>’s salary is at the median or market rate.  A range penetration over 100% means that the individual’s salary is above the maximum of the pay band.)</w:t>
            </w:r>
          </w:p>
          <w:p w14:paraId="36A00FEB" w14:textId="77777777" w:rsidR="00C85404" w:rsidRDefault="00C85404" w:rsidP="00C85404">
            <w:pPr>
              <w:pStyle w:val="ListParagraph"/>
              <w:numPr>
                <w:ilvl w:val="0"/>
                <w:numId w:val="22"/>
              </w:numPr>
            </w:pPr>
            <w:r>
              <w:t>Color Key</w:t>
            </w:r>
          </w:p>
          <w:p w14:paraId="62BA945A" w14:textId="04BDCC51" w:rsidR="00C85404" w:rsidRDefault="00C85404" w:rsidP="00C85404">
            <w:pPr>
              <w:pStyle w:val="ListParagraph"/>
              <w:numPr>
                <w:ilvl w:val="1"/>
                <w:numId w:val="22"/>
              </w:numPr>
              <w:ind w:left="1111"/>
            </w:pPr>
            <w:r>
              <w:t>Green: 45-55</w:t>
            </w:r>
          </w:p>
          <w:p w14:paraId="155AEBDD" w14:textId="5FECD3A7" w:rsidR="00C85404" w:rsidRDefault="00C85404" w:rsidP="00C85404">
            <w:pPr>
              <w:pStyle w:val="ListParagraph"/>
              <w:numPr>
                <w:ilvl w:val="1"/>
                <w:numId w:val="22"/>
              </w:numPr>
              <w:ind w:left="1111"/>
            </w:pPr>
            <w:r>
              <w:t>Light Green: 40-45 or 55-60</w:t>
            </w:r>
          </w:p>
          <w:p w14:paraId="6E437F3A" w14:textId="5E307032" w:rsidR="00C85404" w:rsidRDefault="00C85404" w:rsidP="00C85404">
            <w:pPr>
              <w:pStyle w:val="ListParagraph"/>
              <w:numPr>
                <w:ilvl w:val="1"/>
                <w:numId w:val="22"/>
              </w:numPr>
              <w:ind w:left="1111"/>
            </w:pPr>
            <w:r>
              <w:t>Yellow: 30-40 or 60-70</w:t>
            </w:r>
          </w:p>
          <w:p w14:paraId="205DD539" w14:textId="7FEED17C" w:rsidR="00C85404" w:rsidRDefault="00C85404" w:rsidP="00C85404">
            <w:pPr>
              <w:pStyle w:val="ListParagraph"/>
              <w:numPr>
                <w:ilvl w:val="1"/>
                <w:numId w:val="22"/>
              </w:numPr>
              <w:ind w:left="1111"/>
            </w:pPr>
            <w:r>
              <w:t>Orange: 20-30 or 70-80</w:t>
            </w:r>
          </w:p>
          <w:p w14:paraId="6B57F305" w14:textId="724F102D" w:rsidR="00C85404" w:rsidRPr="00E96759" w:rsidRDefault="00C85404" w:rsidP="00C85404">
            <w:pPr>
              <w:pStyle w:val="ListParagraph"/>
              <w:numPr>
                <w:ilvl w:val="1"/>
                <w:numId w:val="22"/>
              </w:numPr>
              <w:ind w:left="1111"/>
            </w:pPr>
            <w:r>
              <w:t>Red: Less than 20 or more than 80</w:t>
            </w:r>
          </w:p>
        </w:tc>
      </w:tr>
      <w:tr w:rsidR="00C85404" w:rsidRPr="00D80104" w14:paraId="39DCE96F" w14:textId="77777777" w:rsidTr="00AC62E6">
        <w:trPr>
          <w:trHeight w:val="432"/>
        </w:trPr>
        <w:tc>
          <w:tcPr>
            <w:tcW w:w="1620" w:type="dxa"/>
            <w:tcBorders>
              <w:top w:val="single" w:sz="4" w:space="0" w:color="auto"/>
              <w:left w:val="single" w:sz="4" w:space="0" w:color="auto"/>
              <w:right w:val="single" w:sz="4" w:space="0" w:color="auto"/>
            </w:tcBorders>
            <w:shd w:val="clear" w:color="auto" w:fill="auto"/>
            <w:vAlign w:val="center"/>
          </w:tcPr>
          <w:p w14:paraId="2B5D2E4A" w14:textId="77777777" w:rsidR="00C85404" w:rsidRPr="00B5606B" w:rsidRDefault="00C85404" w:rsidP="00C85404">
            <w:pPr>
              <w:rPr>
                <w:b/>
              </w:rPr>
            </w:pPr>
          </w:p>
        </w:tc>
        <w:tc>
          <w:tcPr>
            <w:tcW w:w="2340" w:type="dxa"/>
            <w:tcBorders>
              <w:top w:val="single" w:sz="4" w:space="0" w:color="auto"/>
              <w:left w:val="single" w:sz="4" w:space="0" w:color="auto"/>
              <w:right w:val="single" w:sz="4" w:space="0" w:color="auto"/>
            </w:tcBorders>
            <w:shd w:val="clear" w:color="auto" w:fill="auto"/>
            <w:vAlign w:val="center"/>
          </w:tcPr>
          <w:p w14:paraId="30C58C93" w14:textId="2A5BE978" w:rsidR="00C85404" w:rsidRPr="00E96759" w:rsidRDefault="00C85404" w:rsidP="00C85404">
            <w:pPr>
              <w:spacing w:after="0"/>
              <w:rPr>
                <w:rFonts w:cs="Arial"/>
              </w:rPr>
            </w:pPr>
            <w:r>
              <w:rPr>
                <w:rFonts w:cs="Arial"/>
              </w:rPr>
              <w:t>New Range Penetration</w:t>
            </w:r>
          </w:p>
        </w:tc>
        <w:tc>
          <w:tcPr>
            <w:tcW w:w="6750" w:type="dxa"/>
            <w:tcBorders>
              <w:top w:val="single" w:sz="4" w:space="0" w:color="auto"/>
              <w:left w:val="single" w:sz="4" w:space="0" w:color="auto"/>
              <w:right w:val="single" w:sz="4" w:space="0" w:color="auto"/>
            </w:tcBorders>
            <w:shd w:val="clear" w:color="auto" w:fill="auto"/>
            <w:vAlign w:val="center"/>
          </w:tcPr>
          <w:p w14:paraId="09360BE7" w14:textId="77777777" w:rsidR="00C85404" w:rsidRDefault="00C85404" w:rsidP="00C85404">
            <w:r>
              <w:t>Reflects Range Penetration after data from worksheet is applied.</w:t>
            </w:r>
          </w:p>
          <w:p w14:paraId="33DBFA78" w14:textId="77777777" w:rsidR="00C85404" w:rsidRDefault="00C85404" w:rsidP="00C85404">
            <w:pPr>
              <w:pStyle w:val="ListParagraph"/>
              <w:numPr>
                <w:ilvl w:val="0"/>
                <w:numId w:val="22"/>
              </w:numPr>
            </w:pPr>
            <w:r>
              <w:t>Color Key</w:t>
            </w:r>
          </w:p>
          <w:p w14:paraId="192498AD" w14:textId="77777777" w:rsidR="00C85404" w:rsidRDefault="00C85404" w:rsidP="00C85404">
            <w:pPr>
              <w:pStyle w:val="ListParagraph"/>
              <w:numPr>
                <w:ilvl w:val="1"/>
                <w:numId w:val="22"/>
              </w:numPr>
              <w:ind w:left="1111"/>
            </w:pPr>
            <w:r>
              <w:t>Green: 45-55</w:t>
            </w:r>
          </w:p>
          <w:p w14:paraId="2C01D87A" w14:textId="77777777" w:rsidR="00C85404" w:rsidRDefault="00C85404" w:rsidP="00C85404">
            <w:pPr>
              <w:pStyle w:val="ListParagraph"/>
              <w:numPr>
                <w:ilvl w:val="1"/>
                <w:numId w:val="22"/>
              </w:numPr>
              <w:ind w:left="1111"/>
            </w:pPr>
            <w:r>
              <w:t>Light Green: 40-45 or 55-60</w:t>
            </w:r>
          </w:p>
          <w:p w14:paraId="5DDA7990" w14:textId="77777777" w:rsidR="00C85404" w:rsidRDefault="00C85404" w:rsidP="00C85404">
            <w:pPr>
              <w:pStyle w:val="ListParagraph"/>
              <w:numPr>
                <w:ilvl w:val="1"/>
                <w:numId w:val="22"/>
              </w:numPr>
              <w:ind w:left="1111"/>
            </w:pPr>
            <w:r>
              <w:t>Yellow: 30-40 or 60-70</w:t>
            </w:r>
          </w:p>
          <w:p w14:paraId="217680D3" w14:textId="77777777" w:rsidR="00C85404" w:rsidRDefault="00C85404" w:rsidP="00C85404">
            <w:pPr>
              <w:pStyle w:val="ListParagraph"/>
              <w:numPr>
                <w:ilvl w:val="1"/>
                <w:numId w:val="22"/>
              </w:numPr>
              <w:ind w:left="1111"/>
            </w:pPr>
            <w:r>
              <w:t>Orange: 20-30 or 70-80</w:t>
            </w:r>
          </w:p>
          <w:p w14:paraId="25AEB184" w14:textId="56F017AF" w:rsidR="00C85404" w:rsidRPr="009152CA" w:rsidRDefault="00C85404" w:rsidP="00C85404">
            <w:pPr>
              <w:pStyle w:val="ListParagraph"/>
              <w:numPr>
                <w:ilvl w:val="1"/>
                <w:numId w:val="22"/>
              </w:numPr>
              <w:ind w:left="1111"/>
            </w:pPr>
            <w:r>
              <w:t>Red: Less than 20 or more than 80</w:t>
            </w:r>
          </w:p>
        </w:tc>
      </w:tr>
      <w:tr w:rsidR="00C85404" w:rsidRPr="00D80104" w14:paraId="3DF53B14" w14:textId="77777777" w:rsidTr="00AC62E6">
        <w:trPr>
          <w:trHeight w:val="432"/>
        </w:trPr>
        <w:tc>
          <w:tcPr>
            <w:tcW w:w="1620" w:type="dxa"/>
            <w:vMerge w:val="restart"/>
            <w:tcBorders>
              <w:top w:val="single" w:sz="4" w:space="0" w:color="auto"/>
              <w:left w:val="single" w:sz="4" w:space="0" w:color="auto"/>
              <w:right w:val="single" w:sz="4" w:space="0" w:color="auto"/>
            </w:tcBorders>
            <w:shd w:val="clear" w:color="auto" w:fill="auto"/>
            <w:vAlign w:val="center"/>
          </w:tcPr>
          <w:p w14:paraId="4BCD55C8" w14:textId="5C683AD3" w:rsidR="00C85404" w:rsidRPr="00C16168" w:rsidRDefault="00C85404" w:rsidP="00C85404">
            <w:pPr>
              <w:rPr>
                <w:rFonts w:cs="Arial"/>
              </w:rPr>
            </w:pPr>
            <w:r w:rsidRPr="00B5606B">
              <w:rPr>
                <w:rFonts w:cs="Arial"/>
                <w:b/>
              </w:rPr>
              <w:t>Additional Information</w:t>
            </w:r>
          </w:p>
        </w:tc>
        <w:tc>
          <w:tcPr>
            <w:tcW w:w="2340" w:type="dxa"/>
            <w:tcBorders>
              <w:top w:val="single" w:sz="4" w:space="0" w:color="auto"/>
              <w:left w:val="single" w:sz="4" w:space="0" w:color="auto"/>
              <w:right w:val="single" w:sz="4" w:space="0" w:color="auto"/>
            </w:tcBorders>
            <w:shd w:val="clear" w:color="auto" w:fill="auto"/>
            <w:vAlign w:val="center"/>
          </w:tcPr>
          <w:p w14:paraId="1F60BA04" w14:textId="6DA6CEA5" w:rsidR="00C85404" w:rsidRPr="00E96759" w:rsidRDefault="00C85404" w:rsidP="00C85404">
            <w:pPr>
              <w:spacing w:after="0"/>
              <w:rPr>
                <w:rFonts w:cs="Arial"/>
              </w:rPr>
            </w:pPr>
            <w:r w:rsidRPr="00E96759">
              <w:rPr>
                <w:rFonts w:cs="Arial"/>
              </w:rPr>
              <w:t>Publish Date</w:t>
            </w:r>
          </w:p>
        </w:tc>
        <w:tc>
          <w:tcPr>
            <w:tcW w:w="6750" w:type="dxa"/>
            <w:tcBorders>
              <w:top w:val="single" w:sz="4" w:space="0" w:color="auto"/>
              <w:left w:val="single" w:sz="4" w:space="0" w:color="auto"/>
              <w:right w:val="single" w:sz="4" w:space="0" w:color="auto"/>
            </w:tcBorders>
            <w:shd w:val="clear" w:color="auto" w:fill="auto"/>
            <w:vAlign w:val="center"/>
          </w:tcPr>
          <w:p w14:paraId="5CCCF58E" w14:textId="0AA74210" w:rsidR="00C85404" w:rsidRPr="00E96759" w:rsidRDefault="00C85404" w:rsidP="00C85404">
            <w:r w:rsidRPr="00C16168">
              <w:t>Effective date of the merit increase.</w:t>
            </w:r>
          </w:p>
        </w:tc>
      </w:tr>
      <w:tr w:rsidR="00C85404" w:rsidRPr="00D80104" w14:paraId="1766CF1D" w14:textId="77777777" w:rsidTr="009B59DD">
        <w:trPr>
          <w:trHeight w:val="432"/>
        </w:trPr>
        <w:tc>
          <w:tcPr>
            <w:tcW w:w="1620" w:type="dxa"/>
            <w:vMerge/>
            <w:tcBorders>
              <w:left w:val="single" w:sz="4" w:space="0" w:color="auto"/>
              <w:right w:val="single" w:sz="4" w:space="0" w:color="auto"/>
            </w:tcBorders>
            <w:shd w:val="clear" w:color="auto" w:fill="auto"/>
            <w:vAlign w:val="center"/>
          </w:tcPr>
          <w:p w14:paraId="2E274326" w14:textId="1770C5FD" w:rsidR="00C85404" w:rsidRPr="00C16168" w:rsidRDefault="00C85404" w:rsidP="00C85404">
            <w:pPr>
              <w:rPr>
                <w:rFonts w:cs="Arial"/>
              </w:rPr>
            </w:pPr>
          </w:p>
        </w:tc>
        <w:tc>
          <w:tcPr>
            <w:tcW w:w="2340" w:type="dxa"/>
            <w:tcBorders>
              <w:top w:val="single" w:sz="4" w:space="0" w:color="auto"/>
              <w:left w:val="single" w:sz="4" w:space="0" w:color="auto"/>
              <w:bottom w:val="single" w:sz="6" w:space="0" w:color="auto"/>
              <w:right w:val="single" w:sz="4" w:space="0" w:color="auto"/>
            </w:tcBorders>
            <w:shd w:val="clear" w:color="auto" w:fill="auto"/>
            <w:vAlign w:val="center"/>
          </w:tcPr>
          <w:p w14:paraId="3347DEC0" w14:textId="17232D0B" w:rsidR="00C85404" w:rsidRPr="00E96759" w:rsidRDefault="00C85404" w:rsidP="00C85404">
            <w:pPr>
              <w:spacing w:after="0"/>
              <w:rPr>
                <w:rFonts w:cs="Arial"/>
              </w:rPr>
            </w:pPr>
            <w:r>
              <w:rPr>
                <w:rFonts w:cs="Arial"/>
              </w:rPr>
              <w:t>Emp User ID</w:t>
            </w:r>
          </w:p>
        </w:tc>
        <w:tc>
          <w:tcPr>
            <w:tcW w:w="6750" w:type="dxa"/>
            <w:tcBorders>
              <w:top w:val="single" w:sz="4" w:space="0" w:color="auto"/>
              <w:left w:val="single" w:sz="4" w:space="0" w:color="auto"/>
              <w:bottom w:val="single" w:sz="6" w:space="0" w:color="auto"/>
              <w:right w:val="single" w:sz="4" w:space="0" w:color="auto"/>
            </w:tcBorders>
            <w:shd w:val="clear" w:color="auto" w:fill="auto"/>
            <w:vAlign w:val="center"/>
          </w:tcPr>
          <w:p w14:paraId="67392C56" w14:textId="7676FC40" w:rsidR="00C85404" w:rsidRPr="00C16168" w:rsidRDefault="00C85404" w:rsidP="00C85404">
            <w:pPr>
              <w:rPr>
                <w:rFonts w:cs="Arial"/>
              </w:rPr>
            </w:pPr>
            <w:r w:rsidRPr="00C16168">
              <w:t>Personnel Number (PERNR)</w:t>
            </w:r>
          </w:p>
        </w:tc>
      </w:tr>
      <w:tr w:rsidR="00C85404" w:rsidRPr="00D80104" w14:paraId="5FFC88BC" w14:textId="77777777" w:rsidTr="009B59DD">
        <w:trPr>
          <w:trHeight w:val="432"/>
        </w:trPr>
        <w:tc>
          <w:tcPr>
            <w:tcW w:w="1620" w:type="dxa"/>
            <w:vMerge/>
            <w:tcBorders>
              <w:left w:val="single" w:sz="4" w:space="0" w:color="auto"/>
              <w:right w:val="single" w:sz="4" w:space="0" w:color="auto"/>
            </w:tcBorders>
            <w:shd w:val="clear" w:color="auto" w:fill="auto"/>
            <w:vAlign w:val="center"/>
          </w:tcPr>
          <w:p w14:paraId="5C6DA731" w14:textId="77777777" w:rsidR="00C85404" w:rsidRPr="00FE4622" w:rsidRDefault="00C85404" w:rsidP="00C85404">
            <w:pPr>
              <w:rPr>
                <w:rFonts w:cs="Arial"/>
              </w:rPr>
            </w:pPr>
          </w:p>
        </w:tc>
        <w:tc>
          <w:tcPr>
            <w:tcW w:w="2340" w:type="dxa"/>
            <w:tcBorders>
              <w:top w:val="single" w:sz="4" w:space="0" w:color="auto"/>
              <w:left w:val="single" w:sz="4" w:space="0" w:color="auto"/>
              <w:bottom w:val="single" w:sz="6" w:space="0" w:color="auto"/>
              <w:right w:val="single" w:sz="4" w:space="0" w:color="auto"/>
            </w:tcBorders>
            <w:shd w:val="clear" w:color="auto" w:fill="auto"/>
            <w:vAlign w:val="center"/>
          </w:tcPr>
          <w:p w14:paraId="75B3E6E7" w14:textId="77777777" w:rsidR="00C85404" w:rsidRPr="00E96759" w:rsidRDefault="00C85404" w:rsidP="00C85404">
            <w:pPr>
              <w:spacing w:after="0"/>
              <w:rPr>
                <w:rFonts w:cs="Arial"/>
              </w:rPr>
            </w:pPr>
            <w:r w:rsidRPr="00E96759">
              <w:rPr>
                <w:rFonts w:cs="Arial"/>
              </w:rPr>
              <w:t>Job Title</w:t>
            </w:r>
          </w:p>
        </w:tc>
        <w:tc>
          <w:tcPr>
            <w:tcW w:w="6750" w:type="dxa"/>
            <w:tcBorders>
              <w:top w:val="single" w:sz="4" w:space="0" w:color="auto"/>
              <w:left w:val="single" w:sz="4" w:space="0" w:color="auto"/>
              <w:bottom w:val="single" w:sz="6" w:space="0" w:color="auto"/>
              <w:right w:val="single" w:sz="4" w:space="0" w:color="auto"/>
            </w:tcBorders>
            <w:shd w:val="clear" w:color="auto" w:fill="auto"/>
            <w:vAlign w:val="center"/>
          </w:tcPr>
          <w:p w14:paraId="11AE1F89" w14:textId="74EC7A4F" w:rsidR="00C85404" w:rsidRPr="00C16168" w:rsidRDefault="00C85404" w:rsidP="00C85404">
            <w:pPr>
              <w:rPr>
                <w:rFonts w:cs="Arial"/>
              </w:rPr>
            </w:pPr>
            <w:r w:rsidRPr="00C16168">
              <w:rPr>
                <w:rFonts w:cs="Arial"/>
              </w:rPr>
              <w:t>Internal Job Title Classification</w:t>
            </w:r>
          </w:p>
        </w:tc>
      </w:tr>
      <w:tr w:rsidR="00C85404" w:rsidRPr="00D80104" w14:paraId="47F28636" w14:textId="77777777" w:rsidTr="009B59DD">
        <w:trPr>
          <w:trHeight w:val="432"/>
        </w:trPr>
        <w:tc>
          <w:tcPr>
            <w:tcW w:w="1620" w:type="dxa"/>
            <w:vMerge/>
            <w:tcBorders>
              <w:left w:val="single" w:sz="4" w:space="0" w:color="auto"/>
              <w:right w:val="single" w:sz="4" w:space="0" w:color="auto"/>
            </w:tcBorders>
            <w:shd w:val="clear" w:color="auto" w:fill="auto"/>
            <w:vAlign w:val="center"/>
          </w:tcPr>
          <w:p w14:paraId="0E27C816" w14:textId="77777777" w:rsidR="00C85404" w:rsidRPr="00FE4622" w:rsidRDefault="00C85404" w:rsidP="00C85404">
            <w:pPr>
              <w:pStyle w:val="Heading4"/>
              <w:rPr>
                <w:rFonts w:cs="Arial"/>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14:paraId="273399AF" w14:textId="77777777" w:rsidR="00C85404" w:rsidRPr="00E96759" w:rsidRDefault="00C85404" w:rsidP="00C85404">
            <w:pPr>
              <w:spacing w:after="0"/>
              <w:rPr>
                <w:rFonts w:cs="Arial"/>
              </w:rPr>
            </w:pPr>
            <w:r w:rsidRPr="00E96759">
              <w:rPr>
                <w:rFonts w:cs="Arial"/>
              </w:rPr>
              <w:t>Service Date</w:t>
            </w:r>
          </w:p>
        </w:tc>
        <w:tc>
          <w:tcPr>
            <w:tcW w:w="6750" w:type="dxa"/>
            <w:tcBorders>
              <w:top w:val="single" w:sz="4" w:space="0" w:color="auto"/>
              <w:left w:val="single" w:sz="4" w:space="0" w:color="auto"/>
              <w:bottom w:val="single" w:sz="4" w:space="0" w:color="auto"/>
              <w:right w:val="single" w:sz="4" w:space="0" w:color="auto"/>
            </w:tcBorders>
            <w:shd w:val="clear" w:color="auto" w:fill="auto"/>
            <w:vAlign w:val="center"/>
          </w:tcPr>
          <w:p w14:paraId="019B9011" w14:textId="7EDCDC91" w:rsidR="00C85404" w:rsidRPr="00B5606B" w:rsidRDefault="00C85404" w:rsidP="00C85404">
            <w:pPr>
              <w:rPr>
                <w:b/>
                <w:i/>
              </w:rPr>
            </w:pPr>
            <w:r w:rsidRPr="00C16168">
              <w:t>Original Purdue Hire Date. This is not the hire date for the individua</w:t>
            </w:r>
            <w:r w:rsidRPr="00B5606B">
              <w:t>l’s current position. The Service Date may be adjusted if an individual has left and returned.</w:t>
            </w:r>
          </w:p>
        </w:tc>
      </w:tr>
      <w:tr w:rsidR="00C85404" w:rsidRPr="00D80104" w14:paraId="1B09B550" w14:textId="77777777" w:rsidTr="009B59DD">
        <w:trPr>
          <w:trHeight w:val="432"/>
        </w:trPr>
        <w:tc>
          <w:tcPr>
            <w:tcW w:w="1620" w:type="dxa"/>
            <w:vMerge/>
            <w:tcBorders>
              <w:left w:val="single" w:sz="4" w:space="0" w:color="auto"/>
              <w:bottom w:val="single" w:sz="6" w:space="0" w:color="auto"/>
              <w:right w:val="single" w:sz="4" w:space="0" w:color="auto"/>
            </w:tcBorders>
            <w:shd w:val="clear" w:color="auto" w:fill="auto"/>
            <w:vAlign w:val="center"/>
          </w:tcPr>
          <w:p w14:paraId="184DBD84" w14:textId="77777777" w:rsidR="00C85404" w:rsidRPr="00FE4622" w:rsidRDefault="00C85404" w:rsidP="00C85404">
            <w:pPr>
              <w:pStyle w:val="Heading4"/>
              <w:rPr>
                <w:rFonts w:cs="Arial"/>
              </w:rPr>
            </w:pPr>
          </w:p>
        </w:tc>
        <w:tc>
          <w:tcPr>
            <w:tcW w:w="2340" w:type="dxa"/>
            <w:tcBorders>
              <w:top w:val="single" w:sz="4" w:space="0" w:color="auto"/>
              <w:left w:val="single" w:sz="4" w:space="0" w:color="auto"/>
              <w:bottom w:val="single" w:sz="6" w:space="0" w:color="auto"/>
              <w:right w:val="single" w:sz="4" w:space="0" w:color="auto"/>
            </w:tcBorders>
            <w:shd w:val="clear" w:color="auto" w:fill="auto"/>
            <w:vAlign w:val="center"/>
          </w:tcPr>
          <w:p w14:paraId="796C3237" w14:textId="41A0E3BD" w:rsidR="00C85404" w:rsidRPr="00E96759" w:rsidRDefault="00C85404" w:rsidP="00C85404">
            <w:pPr>
              <w:spacing w:after="0"/>
              <w:rPr>
                <w:rFonts w:cs="Arial"/>
              </w:rPr>
            </w:pPr>
            <w:r>
              <w:rPr>
                <w:rFonts w:cs="Arial"/>
              </w:rPr>
              <w:t>Faculty Rank</w:t>
            </w:r>
          </w:p>
        </w:tc>
        <w:tc>
          <w:tcPr>
            <w:tcW w:w="6750" w:type="dxa"/>
            <w:tcBorders>
              <w:top w:val="single" w:sz="4" w:space="0" w:color="auto"/>
              <w:left w:val="single" w:sz="4" w:space="0" w:color="auto"/>
              <w:bottom w:val="single" w:sz="6" w:space="0" w:color="auto"/>
              <w:right w:val="single" w:sz="4" w:space="0" w:color="auto"/>
            </w:tcBorders>
            <w:shd w:val="clear" w:color="auto" w:fill="auto"/>
            <w:vAlign w:val="center"/>
          </w:tcPr>
          <w:p w14:paraId="46CF5557" w14:textId="544DAAFE" w:rsidR="00C85404" w:rsidRPr="00C16168" w:rsidRDefault="00C85404" w:rsidP="00C85404">
            <w:r>
              <w:t>Reflects faculty rank as displayed in Success Factors profile.</w:t>
            </w:r>
          </w:p>
        </w:tc>
      </w:tr>
    </w:tbl>
    <w:p w14:paraId="616D03C8" w14:textId="77777777" w:rsidR="00FE4622" w:rsidRDefault="00FE4622"/>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540"/>
        <w:gridCol w:w="10170"/>
      </w:tblGrid>
      <w:tr w:rsidR="007E36A3" w:rsidRPr="00D80104" w14:paraId="7257BE37" w14:textId="77777777" w:rsidTr="008537AC">
        <w:trPr>
          <w:trHeight w:val="413"/>
        </w:trPr>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812551A" w14:textId="54CD8CE0" w:rsidR="007E36A3" w:rsidRPr="00350B0D" w:rsidRDefault="007E36A3" w:rsidP="007E36A3">
            <w:pPr>
              <w:pStyle w:val="Heading3"/>
              <w:rPr>
                <w:noProof/>
                <w:color w:val="FFFFFF" w:themeColor="background1"/>
                <w:sz w:val="24"/>
              </w:rPr>
            </w:pPr>
            <w:bookmarkStart w:id="13" w:name="_Toc160201172"/>
            <w:r>
              <w:rPr>
                <w:noProof/>
                <w:color w:val="FFFFFF" w:themeColor="background1"/>
                <w:sz w:val="24"/>
              </w:rPr>
              <w:t xml:space="preserve">Bottom </w:t>
            </w:r>
            <w:r w:rsidRPr="00350B0D">
              <w:rPr>
                <w:noProof/>
                <w:color w:val="FFFFFF" w:themeColor="background1"/>
                <w:sz w:val="24"/>
              </w:rPr>
              <w:t>Menu Bar</w:t>
            </w:r>
            <w:bookmarkEnd w:id="13"/>
          </w:p>
        </w:tc>
      </w:tr>
      <w:tr w:rsidR="007E36A3" w:rsidRPr="00D80104" w14:paraId="6854DA64" w14:textId="77777777" w:rsidTr="008537AC">
        <w:tc>
          <w:tcPr>
            <w:tcW w:w="10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1C751" w14:textId="77777777" w:rsidR="007E36A3" w:rsidRDefault="007E36A3" w:rsidP="007E36A3">
            <w:pPr>
              <w:rPr>
                <w:noProof/>
              </w:rPr>
            </w:pPr>
          </w:p>
          <w:p w14:paraId="2B293EA4" w14:textId="1E1BF6D6" w:rsidR="007E36A3" w:rsidRDefault="00077C8B" w:rsidP="007E36A3">
            <w:pPr>
              <w:rPr>
                <w:noProof/>
              </w:rPr>
            </w:pPr>
            <w:r>
              <w:rPr>
                <w:noProof/>
              </w:rPr>
              <mc:AlternateContent>
                <mc:Choice Requires="wps">
                  <w:drawing>
                    <wp:anchor distT="0" distB="0" distL="114300" distR="114300" simplePos="0" relativeHeight="251692032" behindDoc="0" locked="0" layoutInCell="1" allowOverlap="1" wp14:anchorId="4D77D3B7" wp14:editId="23BB3FAA">
                      <wp:simplePos x="0" y="0"/>
                      <wp:positionH relativeFrom="column">
                        <wp:posOffset>4273526</wp:posOffset>
                      </wp:positionH>
                      <wp:positionV relativeFrom="paragraph">
                        <wp:posOffset>362226</wp:posOffset>
                      </wp:positionV>
                      <wp:extent cx="724619" cy="176781"/>
                      <wp:effectExtent l="0" t="0" r="18415" b="13970"/>
                      <wp:wrapNone/>
                      <wp:docPr id="31" name="Rectangle 31"/>
                      <wp:cNvGraphicFramePr/>
                      <a:graphic xmlns:a="http://schemas.openxmlformats.org/drawingml/2006/main">
                        <a:graphicData uri="http://schemas.microsoft.com/office/word/2010/wordprocessingShape">
                          <wps:wsp>
                            <wps:cNvSpPr/>
                            <wps:spPr>
                              <a:xfrm>
                                <a:off x="0" y="0"/>
                                <a:ext cx="724619" cy="1767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E9435" id="Rectangle 31" o:spid="_x0000_s1026" style="position:absolute;margin-left:336.5pt;margin-top:28.5pt;width:57.05pt;height:13.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sNdwIAAIUFAAAOAAAAZHJzL2Uyb0RvYy54bWysVN9PGzEMfp+0/yHK+7heVShUXFEFYpqE&#10;GBpMPKe5pHdSLs6ctNfur5+T+1FgaA9ofUids/3Z/mL78mrfGLZT6GuwBc9PJpwpK6Gs7abgP59u&#10;v5xz5oOwpTBgVcEPyvOr5edPl61bqClUYEqFjECsX7Su4FUIbpFlXlaqEf4EnLKk1ICNCHTFTVai&#10;aAm9Mdl0MjnLWsDSIUjlPX296ZR8mfC1VjJ819qrwEzBKbeQTkznOp7Z8lIsNihcVcs+DfGBLBpR&#10;Wwo6Qt2IINgW67+gmloieNDhREKTgda1VKkGqiafvKnmsRJOpVqIHO9Gmvz/g5X3u0f3gERD6/zC&#10;kxir2Gts4j/lx/aJrMNIltoHJunjfDo7yy84k6TK52fz8zySmR2dHfrwVUHDolBwpLdIFIndnQ+d&#10;6WASY3kwdXlbG5Mu8f3VtUG2E/Ry680A/srK2A85Uo7RMztWnKRwMCriGftDaVaXVOM0JZya8ZiM&#10;kFLZkHeqSpSqy/F0Qr+egtEjEZIAI7Km6kbsHuB1oQN2R09vH11V6uXRefKvxDrn0SNFBhtG56a2&#10;gO8BGKqqj9zZDyR11ESW1lAeHpAhdJPknbyt6XnvhA8PAml0aMhoHYTvdGgDbcGhlzirAH+/9z3a&#10;U0eTlrOWRrHg/tdWoOLMfLPU6xf5bBZnN11mp/MpXfClZv1SY7fNNVDP5LR4nExitA9mEDVC80xb&#10;YxWjkkpYSbELLgMOl+vQrQjaO1KtVsmM5tWJcGcfnYzgkdXYvk/7Z4Gu7/FAw3EPw9iKxZtW72yj&#10;p4XVNoCu0xwcee35pllPjdPvpbhMXt6T1XF7Lv8AAAD//wMAUEsDBBQABgAIAAAAIQAjLSaj3wAA&#10;AAkBAAAPAAAAZHJzL2Rvd25yZXYueG1sTI/BTsMwEETvSPyDtUhcUOsEaJOGbCqExBVE4dKbG2/j&#10;iHgd2W4a+HrMCU6j1Yxm39Tb2Q5iIh96xwj5MgNB3Drdc4fw8f68KEGEqFirwTEhfFGAbXN5UatK&#10;uzO/0bSLnUglHCqFYGIcKylDa8iqsHQjcfKOzlsV0+k7qb06p3I7yNssW0urek4fjBrpyVD7uTtZ&#10;hM13+xpLN65M7PebzuYvRz/dIF5fzY8PICLN8S8Mv/gJHZrEdHAn1kEMCOviLm2JCKsiaQoUZZGD&#10;OCCU9yXIppb/FzQ/AAAA//8DAFBLAQItABQABgAIAAAAIQC2gziS/gAAAOEBAAATAAAAAAAAAAAA&#10;AAAAAAAAAABbQ29udGVudF9UeXBlc10ueG1sUEsBAi0AFAAGAAgAAAAhADj9If/WAAAAlAEAAAsA&#10;AAAAAAAAAAAAAAAALwEAAF9yZWxzLy5yZWxzUEsBAi0AFAAGAAgAAAAhAKKj2w13AgAAhQUAAA4A&#10;AAAAAAAAAAAAAAAALgIAAGRycy9lMm9Eb2MueG1sUEsBAi0AFAAGAAgAAAAhACMtJqPfAAAACQEA&#10;AA8AAAAAAAAAAAAAAAAA0QQAAGRycy9kb3ducmV2LnhtbFBLBQYAAAAABAAEAPMAAADdBQAAAAA=&#10;" fillcolor="white [3212]" strokecolor="white [3212]" strokeweight="2pt"/>
                  </w:pict>
                </mc:Fallback>
              </mc:AlternateContent>
            </w:r>
            <w:r w:rsidR="00FC7D60">
              <w:rPr>
                <w:noProof/>
              </w:rPr>
              <w:drawing>
                <wp:inline distT="0" distB="0" distL="0" distR="0" wp14:anchorId="5AA13790" wp14:editId="31D93042">
                  <wp:extent cx="6617970" cy="59563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17970" cy="595630"/>
                          </a:xfrm>
                          <a:prstGeom prst="rect">
                            <a:avLst/>
                          </a:prstGeom>
                        </pic:spPr>
                      </pic:pic>
                    </a:graphicData>
                  </a:graphic>
                </wp:inline>
              </w:drawing>
            </w:r>
          </w:p>
        </w:tc>
      </w:tr>
      <w:tr w:rsidR="007E36A3" w:rsidRPr="00D80104" w14:paraId="00A618D0" w14:textId="77777777" w:rsidTr="008537AC">
        <w:trPr>
          <w:trHeight w:val="519"/>
        </w:trPr>
        <w:tc>
          <w:tcPr>
            <w:tcW w:w="540" w:type="dxa"/>
            <w:tcBorders>
              <w:top w:val="single" w:sz="4" w:space="0" w:color="auto"/>
              <w:left w:val="single" w:sz="4" w:space="0" w:color="auto"/>
              <w:right w:val="single" w:sz="4" w:space="0" w:color="auto"/>
            </w:tcBorders>
            <w:shd w:val="clear" w:color="auto" w:fill="auto"/>
            <w:vAlign w:val="center"/>
          </w:tcPr>
          <w:p w14:paraId="1A4B0CBE" w14:textId="77777777" w:rsidR="007E36A3" w:rsidRPr="00EE6220" w:rsidRDefault="007E36A3" w:rsidP="007E36A3">
            <w:pPr>
              <w:spacing w:before="100" w:beforeAutospacing="1" w:afterAutospacing="1"/>
              <w:rPr>
                <w:b/>
                <w:noProof/>
                <w:sz w:val="22"/>
              </w:rPr>
            </w:pPr>
            <w:r w:rsidRPr="00EE6220">
              <w:rPr>
                <w:b/>
                <w:noProof/>
                <w:sz w:val="22"/>
              </w:rPr>
              <w:t>1</w:t>
            </w:r>
          </w:p>
        </w:tc>
        <w:tc>
          <w:tcPr>
            <w:tcW w:w="10170" w:type="dxa"/>
            <w:tcBorders>
              <w:top w:val="single" w:sz="4" w:space="0" w:color="auto"/>
              <w:left w:val="single" w:sz="4" w:space="0" w:color="auto"/>
              <w:right w:val="single" w:sz="4" w:space="0" w:color="auto"/>
            </w:tcBorders>
            <w:shd w:val="clear" w:color="auto" w:fill="auto"/>
            <w:vAlign w:val="center"/>
          </w:tcPr>
          <w:p w14:paraId="15A1F0F8" w14:textId="02DDD8BC" w:rsidR="007E36A3" w:rsidRDefault="007E36A3" w:rsidP="007E36A3">
            <w:pPr>
              <w:rPr>
                <w:color w:val="FF0000"/>
              </w:rPr>
            </w:pPr>
            <w:r w:rsidRPr="008537AC">
              <w:rPr>
                <w:b/>
                <w:i/>
                <w:noProof/>
              </w:rPr>
              <w:t>Items per page</w:t>
            </w:r>
            <w:r>
              <w:rPr>
                <w:noProof/>
              </w:rPr>
              <w:t xml:space="preserve"> allows the user to change the number of rows displayed. This can be helpful if the user wishes to view all lines</w:t>
            </w:r>
            <w:r w:rsidR="00831B95">
              <w:rPr>
                <w:noProof/>
              </w:rPr>
              <w:t xml:space="preserve"> (or up to 100 lines)</w:t>
            </w:r>
            <w:r>
              <w:rPr>
                <w:noProof/>
              </w:rPr>
              <w:t xml:space="preserve"> on one page and avoid navigating between pages. </w:t>
            </w:r>
          </w:p>
        </w:tc>
      </w:tr>
      <w:tr w:rsidR="007E36A3" w:rsidRPr="00D80104" w14:paraId="0A12997C" w14:textId="77777777" w:rsidTr="008537AC">
        <w:trPr>
          <w:trHeight w:val="519"/>
        </w:trPr>
        <w:tc>
          <w:tcPr>
            <w:tcW w:w="540" w:type="dxa"/>
            <w:tcBorders>
              <w:top w:val="single" w:sz="4" w:space="0" w:color="auto"/>
              <w:left w:val="single" w:sz="4" w:space="0" w:color="auto"/>
              <w:right w:val="single" w:sz="4" w:space="0" w:color="auto"/>
            </w:tcBorders>
            <w:shd w:val="clear" w:color="auto" w:fill="auto"/>
            <w:vAlign w:val="center"/>
          </w:tcPr>
          <w:p w14:paraId="7F12984F" w14:textId="6979282B" w:rsidR="007E36A3" w:rsidRPr="00EE6220" w:rsidRDefault="007E36A3" w:rsidP="007E36A3">
            <w:pPr>
              <w:spacing w:before="100" w:beforeAutospacing="1" w:afterAutospacing="1"/>
              <w:rPr>
                <w:b/>
                <w:noProof/>
                <w:sz w:val="22"/>
              </w:rPr>
            </w:pPr>
            <w:r>
              <w:rPr>
                <w:b/>
                <w:noProof/>
                <w:sz w:val="22"/>
              </w:rPr>
              <w:lastRenderedPageBreak/>
              <w:t>2</w:t>
            </w:r>
          </w:p>
        </w:tc>
        <w:tc>
          <w:tcPr>
            <w:tcW w:w="10170" w:type="dxa"/>
            <w:tcBorders>
              <w:top w:val="single" w:sz="4" w:space="0" w:color="auto"/>
              <w:left w:val="single" w:sz="4" w:space="0" w:color="auto"/>
              <w:right w:val="single" w:sz="4" w:space="0" w:color="auto"/>
            </w:tcBorders>
            <w:shd w:val="clear" w:color="auto" w:fill="auto"/>
            <w:vAlign w:val="center"/>
          </w:tcPr>
          <w:p w14:paraId="076A0A1C" w14:textId="30C5B887" w:rsidR="007E36A3" w:rsidRPr="0051736D" w:rsidRDefault="007E36A3" w:rsidP="001B31EB">
            <w:r>
              <w:t xml:space="preserve">The </w:t>
            </w:r>
            <w:r w:rsidRPr="008537AC">
              <w:rPr>
                <w:b/>
                <w:i/>
              </w:rPr>
              <w:t>Page</w:t>
            </w:r>
            <w:r>
              <w:t xml:space="preserve"> arrows allows users to navigate between any additional pages of the worksheet.</w:t>
            </w:r>
          </w:p>
        </w:tc>
      </w:tr>
      <w:tr w:rsidR="007E36A3" w:rsidRPr="00D80104" w14:paraId="3D879D56" w14:textId="77777777" w:rsidTr="004F68E8">
        <w:trPr>
          <w:trHeight w:val="51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1404E258" w14:textId="417E02E2" w:rsidR="007E36A3" w:rsidRDefault="00077C8B" w:rsidP="007E36A3">
            <w:pPr>
              <w:spacing w:before="100" w:beforeAutospacing="1" w:afterAutospacing="1"/>
              <w:rPr>
                <w:b/>
                <w:noProof/>
                <w:sz w:val="22"/>
              </w:rPr>
            </w:pPr>
            <w:r>
              <w:rPr>
                <w:b/>
                <w:noProof/>
                <w:sz w:val="22"/>
              </w:rPr>
              <w:t>3</w:t>
            </w:r>
          </w:p>
        </w:tc>
        <w:tc>
          <w:tcPr>
            <w:tcW w:w="10170" w:type="dxa"/>
            <w:tcBorders>
              <w:top w:val="single" w:sz="4" w:space="0" w:color="auto"/>
              <w:left w:val="single" w:sz="4" w:space="0" w:color="auto"/>
              <w:bottom w:val="single" w:sz="4" w:space="0" w:color="auto"/>
              <w:right w:val="single" w:sz="4" w:space="0" w:color="auto"/>
            </w:tcBorders>
            <w:shd w:val="clear" w:color="auto" w:fill="auto"/>
            <w:vAlign w:val="center"/>
          </w:tcPr>
          <w:p w14:paraId="1A6C0850" w14:textId="5661066F" w:rsidR="007E36A3" w:rsidRPr="004F68E8" w:rsidRDefault="007E36A3" w:rsidP="007E36A3">
            <w:pPr>
              <w:rPr>
                <w:b/>
                <w:i/>
              </w:rPr>
            </w:pPr>
            <w:r w:rsidRPr="004F68E8">
              <w:rPr>
                <w:b/>
                <w:i/>
              </w:rPr>
              <w:t>Send to Next St</w:t>
            </w:r>
            <w:r>
              <w:rPr>
                <w:b/>
                <w:i/>
              </w:rPr>
              <w:t xml:space="preserve">ep </w:t>
            </w:r>
            <w:r w:rsidRPr="004F68E8">
              <w:t>advances the worksheet to the approver.</w:t>
            </w:r>
          </w:p>
        </w:tc>
      </w:tr>
      <w:tr w:rsidR="007E36A3" w:rsidRPr="00D80104" w14:paraId="72A79845" w14:textId="77777777" w:rsidTr="004F68E8">
        <w:trPr>
          <w:trHeight w:val="519"/>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356DBF5" w14:textId="5F600A73" w:rsidR="007E36A3" w:rsidRDefault="00077C8B" w:rsidP="007E36A3">
            <w:pPr>
              <w:spacing w:before="100" w:beforeAutospacing="1" w:afterAutospacing="1"/>
              <w:rPr>
                <w:b/>
                <w:noProof/>
                <w:sz w:val="22"/>
              </w:rPr>
            </w:pPr>
            <w:r>
              <w:rPr>
                <w:b/>
                <w:noProof/>
                <w:sz w:val="22"/>
              </w:rPr>
              <w:t>4</w:t>
            </w:r>
          </w:p>
        </w:tc>
        <w:tc>
          <w:tcPr>
            <w:tcW w:w="10170" w:type="dxa"/>
            <w:tcBorders>
              <w:top w:val="single" w:sz="4" w:space="0" w:color="auto"/>
              <w:left w:val="single" w:sz="4" w:space="0" w:color="auto"/>
              <w:bottom w:val="single" w:sz="4" w:space="0" w:color="auto"/>
              <w:right w:val="single" w:sz="4" w:space="0" w:color="auto"/>
            </w:tcBorders>
            <w:shd w:val="clear" w:color="auto" w:fill="auto"/>
            <w:vAlign w:val="center"/>
          </w:tcPr>
          <w:p w14:paraId="3640E540" w14:textId="7A043C5A" w:rsidR="007E36A3" w:rsidRPr="004F68E8" w:rsidRDefault="007E36A3" w:rsidP="007E36A3">
            <w:r w:rsidRPr="004F68E8">
              <w:t xml:space="preserve">Clicking </w:t>
            </w:r>
            <w:r w:rsidRPr="004F68E8">
              <w:rPr>
                <w:b/>
                <w:i/>
              </w:rPr>
              <w:t>Cancel</w:t>
            </w:r>
            <w:r>
              <w:rPr>
                <w:b/>
                <w:i/>
              </w:rPr>
              <w:t xml:space="preserve"> </w:t>
            </w:r>
            <w:r>
              <w:t xml:space="preserve">clears all </w:t>
            </w:r>
            <w:r w:rsidR="00051348">
              <w:t xml:space="preserve">unsaved </w:t>
            </w:r>
            <w:r>
              <w:t>data entered in the worksheet.</w:t>
            </w:r>
          </w:p>
        </w:tc>
      </w:tr>
      <w:tr w:rsidR="007E36A3" w:rsidRPr="00D80104" w14:paraId="297DAB97" w14:textId="77777777" w:rsidTr="00390ED1">
        <w:trPr>
          <w:trHeight w:val="519"/>
        </w:trPr>
        <w:tc>
          <w:tcPr>
            <w:tcW w:w="540" w:type="dxa"/>
            <w:tcBorders>
              <w:top w:val="single" w:sz="4" w:space="0" w:color="auto"/>
              <w:left w:val="single" w:sz="4" w:space="0" w:color="auto"/>
              <w:right w:val="single" w:sz="4" w:space="0" w:color="auto"/>
            </w:tcBorders>
            <w:shd w:val="clear" w:color="auto" w:fill="FFFF00"/>
            <w:vAlign w:val="center"/>
          </w:tcPr>
          <w:p w14:paraId="0F0F6202" w14:textId="6316BFE9" w:rsidR="007E36A3" w:rsidRDefault="00077C8B" w:rsidP="007E36A3">
            <w:pPr>
              <w:spacing w:before="100" w:beforeAutospacing="1" w:afterAutospacing="1"/>
              <w:rPr>
                <w:b/>
                <w:noProof/>
                <w:sz w:val="22"/>
              </w:rPr>
            </w:pPr>
            <w:r>
              <w:rPr>
                <w:b/>
                <w:noProof/>
                <w:sz w:val="22"/>
              </w:rPr>
              <w:t>5</w:t>
            </w:r>
          </w:p>
        </w:tc>
        <w:tc>
          <w:tcPr>
            <w:tcW w:w="10170" w:type="dxa"/>
            <w:tcBorders>
              <w:top w:val="single" w:sz="4" w:space="0" w:color="auto"/>
              <w:left w:val="single" w:sz="4" w:space="0" w:color="auto"/>
              <w:right w:val="single" w:sz="4" w:space="0" w:color="auto"/>
            </w:tcBorders>
            <w:shd w:val="clear" w:color="auto" w:fill="auto"/>
            <w:vAlign w:val="center"/>
          </w:tcPr>
          <w:p w14:paraId="5C2F9BED" w14:textId="2518F6EA" w:rsidR="007E36A3" w:rsidRPr="00685827" w:rsidRDefault="007E36A3">
            <w:r>
              <w:t xml:space="preserve">Use </w:t>
            </w:r>
            <w:r w:rsidRPr="004F68E8">
              <w:t>the</w:t>
            </w:r>
            <w:r>
              <w:rPr>
                <w:b/>
                <w:i/>
              </w:rPr>
              <w:t xml:space="preserve"> Save </w:t>
            </w:r>
            <w:r>
              <w:t xml:space="preserve">button often </w:t>
            </w:r>
            <w:r w:rsidR="00523A89">
              <w:t>to avoid losing data.</w:t>
            </w:r>
            <w:r w:rsidR="00736FCE">
              <w:t xml:space="preserve"> Ensure that Save operation is complete before moving forward.</w:t>
            </w:r>
            <w:r w:rsidR="001F2527">
              <w:t xml:space="preserve"> Always save before navigating to a new page.</w:t>
            </w:r>
            <w:r w:rsidR="00523A89">
              <w:t xml:space="preserve"> </w:t>
            </w:r>
            <w:r w:rsidR="00390ED1" w:rsidRPr="00390ED1">
              <w:rPr>
                <w:b/>
                <w:highlight w:val="yellow"/>
              </w:rPr>
              <w:t>SAVE OFTEN</w:t>
            </w:r>
            <w:r w:rsidR="00390ED1">
              <w:t>.</w:t>
            </w:r>
          </w:p>
        </w:tc>
      </w:tr>
    </w:tbl>
    <w:p w14:paraId="0F87AD4A" w14:textId="28D6690A" w:rsidR="00E23F6A" w:rsidRDefault="00E23F6A"/>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510"/>
        <w:gridCol w:w="7200"/>
      </w:tblGrid>
      <w:tr w:rsidR="00E44884" w:rsidRPr="00D80104" w14:paraId="30E9B10C" w14:textId="77777777" w:rsidTr="00972408">
        <w:tc>
          <w:tcPr>
            <w:tcW w:w="10710" w:type="dxa"/>
            <w:gridSpan w:val="2"/>
            <w:tcBorders>
              <w:top w:val="single" w:sz="4" w:space="0" w:color="auto"/>
              <w:left w:val="single" w:sz="4" w:space="0" w:color="auto"/>
              <w:bottom w:val="single" w:sz="4" w:space="0" w:color="auto"/>
              <w:right w:val="single" w:sz="4" w:space="0" w:color="auto"/>
            </w:tcBorders>
            <w:shd w:val="clear" w:color="auto" w:fill="BAA892"/>
            <w:vAlign w:val="center"/>
          </w:tcPr>
          <w:p w14:paraId="0446F31F" w14:textId="6D80ACA0" w:rsidR="00E44884" w:rsidRPr="00D80104" w:rsidRDefault="00E44884" w:rsidP="00E44884">
            <w:pPr>
              <w:pStyle w:val="Heading2"/>
              <w:rPr>
                <w:noProof/>
              </w:rPr>
            </w:pPr>
            <w:bookmarkStart w:id="14" w:name="_Enter_Merit"/>
            <w:bookmarkStart w:id="15" w:name="_Toc160201173"/>
            <w:bookmarkEnd w:id="14"/>
            <w:r>
              <w:rPr>
                <w:noProof/>
              </w:rPr>
              <w:t>Enter Merit</w:t>
            </w:r>
            <w:bookmarkEnd w:id="15"/>
          </w:p>
        </w:tc>
      </w:tr>
      <w:tr w:rsidR="00E44884" w:rsidRPr="00D80104" w14:paraId="4FB8BA24" w14:textId="77777777" w:rsidTr="008537AC">
        <w:tblPrEx>
          <w:tblBorders>
            <w:top w:val="single" w:sz="4" w:space="0" w:color="auto"/>
            <w:left w:val="single" w:sz="4" w:space="0" w:color="auto"/>
            <w:right w:val="single" w:sz="4" w:space="0" w:color="auto"/>
          </w:tblBorders>
        </w:tblPrEx>
        <w:tc>
          <w:tcPr>
            <w:tcW w:w="10710" w:type="dxa"/>
            <w:gridSpan w:val="2"/>
            <w:tcBorders>
              <w:top w:val="single" w:sz="4" w:space="0" w:color="auto"/>
            </w:tcBorders>
            <w:shd w:val="clear" w:color="auto" w:fill="auto"/>
            <w:vAlign w:val="center"/>
          </w:tcPr>
          <w:p w14:paraId="7D27CFAA" w14:textId="7DA3A42A" w:rsidR="00E44884" w:rsidRDefault="00E44884" w:rsidP="00E44884">
            <w:pPr>
              <w:spacing w:before="60" w:after="60"/>
              <w:rPr>
                <w:noProof/>
              </w:rPr>
            </w:pPr>
            <w:r>
              <w:rPr>
                <w:noProof/>
              </w:rPr>
              <w:t>For each individual listed on the worksheet, complete all appropriate fields.</w:t>
            </w:r>
            <w:r w:rsidR="002A7F4C">
              <w:rPr>
                <w:noProof/>
              </w:rPr>
              <w:t xml:space="preserve"> </w:t>
            </w:r>
            <w:r w:rsidR="002A7F4C" w:rsidRPr="002A7F4C">
              <w:rPr>
                <w:b/>
                <w:noProof/>
              </w:rPr>
              <w:t xml:space="preserve">Please review all details in the </w:t>
            </w:r>
            <w:hyperlink w:anchor="_Merit_Worksheet_Tour" w:history="1">
              <w:r w:rsidR="002A7F4C" w:rsidRPr="002A7F4C">
                <w:rPr>
                  <w:rStyle w:val="Hyperlink"/>
                  <w:b/>
                  <w:noProof/>
                </w:rPr>
                <w:t>Merit Worksheet Tour section</w:t>
              </w:r>
            </w:hyperlink>
            <w:r w:rsidR="002A7F4C" w:rsidRPr="002A7F4C">
              <w:rPr>
                <w:b/>
                <w:noProof/>
              </w:rPr>
              <w:t xml:space="preserve"> of this document to understand the function and/or required data entry for each field.</w:t>
            </w:r>
            <w:r w:rsidR="006706E8">
              <w:rPr>
                <w:b/>
                <w:noProof/>
              </w:rPr>
              <w:t xml:space="preserve"> </w:t>
            </w:r>
          </w:p>
          <w:p w14:paraId="7B7E07FF" w14:textId="1E54C75A" w:rsidR="00B23E67" w:rsidRDefault="002A7F4C" w:rsidP="0091100D">
            <w:pPr>
              <w:pStyle w:val="ListParagraph"/>
              <w:numPr>
                <w:ilvl w:val="0"/>
                <w:numId w:val="22"/>
              </w:numPr>
              <w:spacing w:before="60" w:after="60"/>
              <w:rPr>
                <w:noProof/>
              </w:rPr>
            </w:pPr>
            <w:r>
              <w:rPr>
                <w:noProof/>
              </w:rPr>
              <w:t>Note: I</w:t>
            </w:r>
            <w:r w:rsidR="00B23E67">
              <w:rPr>
                <w:noProof/>
              </w:rPr>
              <w:t>f you</w:t>
            </w:r>
            <w:r w:rsidR="00077C8B">
              <w:rPr>
                <w:noProof/>
              </w:rPr>
              <w:t xml:space="preserve"> wish to </w:t>
            </w:r>
            <w:r w:rsidR="00077C8B" w:rsidRPr="0091100D">
              <w:rPr>
                <w:b/>
                <w:noProof/>
              </w:rPr>
              <w:t>export</w:t>
            </w:r>
            <w:r w:rsidR="00077C8B">
              <w:rPr>
                <w:noProof/>
              </w:rPr>
              <w:t xml:space="preserve"> the worksheet</w:t>
            </w:r>
            <w:r w:rsidR="00B23E67">
              <w:rPr>
                <w:noProof/>
              </w:rPr>
              <w:t xml:space="preserve"> please see the </w:t>
            </w:r>
            <w:hyperlink w:anchor="_Export_Merit_Worksheet" w:history="1">
              <w:r w:rsidR="00B23E67" w:rsidRPr="00B23E67">
                <w:rPr>
                  <w:rStyle w:val="Hyperlink"/>
                  <w:noProof/>
                </w:rPr>
                <w:t>Export Merit Worksheet</w:t>
              </w:r>
            </w:hyperlink>
            <w:r w:rsidR="00D838AE">
              <w:rPr>
                <w:noProof/>
              </w:rPr>
              <w:t xml:space="preserve"> section. </w:t>
            </w:r>
            <w:r w:rsidR="00077C8B">
              <w:rPr>
                <w:noProof/>
              </w:rPr>
              <w:t xml:space="preserve">Compensation Managers cannot </w:t>
            </w:r>
            <w:r w:rsidR="00077C8B" w:rsidRPr="0091100D">
              <w:rPr>
                <w:b/>
                <w:noProof/>
              </w:rPr>
              <w:t>import</w:t>
            </w:r>
            <w:r w:rsidR="00077C8B">
              <w:rPr>
                <w:noProof/>
              </w:rPr>
              <w:t xml:space="preserve"> worksheets. </w:t>
            </w:r>
          </w:p>
          <w:p w14:paraId="2428E3D2" w14:textId="60EAB2E5" w:rsidR="00CD0E83" w:rsidRDefault="00CD0E83" w:rsidP="0091100D">
            <w:pPr>
              <w:pStyle w:val="ListParagraph"/>
              <w:numPr>
                <w:ilvl w:val="0"/>
                <w:numId w:val="22"/>
              </w:numPr>
              <w:spacing w:before="60" w:after="60"/>
              <w:rPr>
                <w:noProof/>
              </w:rPr>
            </w:pPr>
            <w:r>
              <w:rPr>
                <w:noProof/>
              </w:rPr>
              <w:t xml:space="preserve">Ensure that the entries are accurate and align with </w:t>
            </w:r>
            <w:r w:rsidR="00120765">
              <w:rPr>
                <w:noProof/>
              </w:rPr>
              <w:t>the annual merit guidelines</w:t>
            </w:r>
            <w:r>
              <w:rPr>
                <w:noProof/>
              </w:rPr>
              <w:t xml:space="preserve">. Use the Budget tool to ensure that your entries </w:t>
            </w:r>
            <w:r w:rsidR="00E96759">
              <w:rPr>
                <w:noProof/>
              </w:rPr>
              <w:t>are within the amount allocated.</w:t>
            </w:r>
          </w:p>
        </w:tc>
      </w:tr>
      <w:tr w:rsidR="00E44884" w:rsidRPr="00D80104" w14:paraId="4E2C6121" w14:textId="77777777" w:rsidTr="00AC62E6">
        <w:tblPrEx>
          <w:tblBorders>
            <w:top w:val="single" w:sz="4" w:space="0" w:color="auto"/>
            <w:left w:val="single" w:sz="4" w:space="0" w:color="auto"/>
            <w:right w:val="single" w:sz="4" w:space="0" w:color="auto"/>
          </w:tblBorders>
        </w:tblPrEx>
        <w:tc>
          <w:tcPr>
            <w:tcW w:w="3510" w:type="dxa"/>
            <w:tcBorders>
              <w:top w:val="single" w:sz="4" w:space="0" w:color="auto"/>
            </w:tcBorders>
            <w:shd w:val="clear" w:color="auto" w:fill="auto"/>
            <w:vAlign w:val="center"/>
          </w:tcPr>
          <w:p w14:paraId="1039E976" w14:textId="3CCFADA9" w:rsidR="00E44884" w:rsidRDefault="00E96759" w:rsidP="00E44884">
            <w:pPr>
              <w:spacing w:before="60" w:after="60"/>
              <w:rPr>
                <w:rFonts w:cs="Arial"/>
                <w:bCs/>
              </w:rPr>
            </w:pPr>
            <w:r>
              <w:rPr>
                <w:rFonts w:cs="Arial"/>
                <w:bCs/>
              </w:rPr>
              <w:t xml:space="preserve">Click </w:t>
            </w:r>
            <w:r w:rsidRPr="00E96759">
              <w:rPr>
                <w:rFonts w:cs="Arial"/>
                <w:b/>
                <w:bCs/>
                <w:i/>
              </w:rPr>
              <w:t>Save</w:t>
            </w:r>
          </w:p>
        </w:tc>
        <w:tc>
          <w:tcPr>
            <w:tcW w:w="7200" w:type="dxa"/>
            <w:tcBorders>
              <w:top w:val="single" w:sz="4" w:space="0" w:color="auto"/>
            </w:tcBorders>
            <w:shd w:val="clear" w:color="auto" w:fill="auto"/>
            <w:vAlign w:val="center"/>
          </w:tcPr>
          <w:p w14:paraId="18BE0E04" w14:textId="496BBFF7" w:rsidR="00E44884" w:rsidRDefault="0044779D" w:rsidP="00E44884">
            <w:pPr>
              <w:spacing w:before="60" w:after="60"/>
              <w:rPr>
                <w:noProof/>
              </w:rPr>
            </w:pPr>
            <w:r>
              <w:rPr>
                <w:noProof/>
              </w:rPr>
              <w:drawing>
                <wp:inline distT="0" distB="0" distL="0" distR="0" wp14:anchorId="45B03435" wp14:editId="23DE6761">
                  <wp:extent cx="2679700" cy="697226"/>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2602" cy="700583"/>
                          </a:xfrm>
                          <a:prstGeom prst="rect">
                            <a:avLst/>
                          </a:prstGeom>
                        </pic:spPr>
                      </pic:pic>
                    </a:graphicData>
                  </a:graphic>
                </wp:inline>
              </w:drawing>
            </w:r>
          </w:p>
        </w:tc>
      </w:tr>
      <w:tr w:rsidR="00E44884" w:rsidRPr="00D80104" w14:paraId="6D579561" w14:textId="77777777" w:rsidTr="00AC62E6">
        <w:tblPrEx>
          <w:tblBorders>
            <w:top w:val="single" w:sz="4" w:space="0" w:color="auto"/>
            <w:left w:val="single" w:sz="4" w:space="0" w:color="auto"/>
            <w:right w:val="single" w:sz="4" w:space="0" w:color="auto"/>
          </w:tblBorders>
        </w:tblPrEx>
        <w:tc>
          <w:tcPr>
            <w:tcW w:w="3510" w:type="dxa"/>
            <w:shd w:val="clear" w:color="auto" w:fill="auto"/>
            <w:vAlign w:val="center"/>
          </w:tcPr>
          <w:p w14:paraId="723262FC" w14:textId="77777777" w:rsidR="00E44884" w:rsidRDefault="00CD0E83" w:rsidP="00E44884">
            <w:pPr>
              <w:spacing w:before="60" w:after="60"/>
              <w:rPr>
                <w:rFonts w:cs="Arial"/>
                <w:bCs/>
              </w:rPr>
            </w:pPr>
            <w:r>
              <w:rPr>
                <w:rFonts w:cs="Arial"/>
                <w:bCs/>
              </w:rPr>
              <w:t>Review any warnings that may appear (over budget, for example)</w:t>
            </w:r>
          </w:p>
          <w:p w14:paraId="2F49F630" w14:textId="77777777" w:rsidR="0044779D" w:rsidRDefault="0044779D" w:rsidP="00E44884">
            <w:pPr>
              <w:spacing w:before="60" w:after="60"/>
              <w:rPr>
                <w:rFonts w:cs="Arial"/>
                <w:bCs/>
              </w:rPr>
            </w:pPr>
          </w:p>
          <w:p w14:paraId="11F0A2D6" w14:textId="77777777" w:rsidR="0044779D" w:rsidRDefault="0044779D" w:rsidP="00E44884">
            <w:pPr>
              <w:spacing w:before="60" w:after="60"/>
              <w:rPr>
                <w:rFonts w:cs="Arial"/>
                <w:bCs/>
              </w:rPr>
            </w:pPr>
            <w:r>
              <w:rPr>
                <w:rFonts w:cs="Arial"/>
                <w:bCs/>
              </w:rPr>
              <w:t xml:space="preserve">Click </w:t>
            </w:r>
            <w:r w:rsidRPr="00E367AB">
              <w:rPr>
                <w:rFonts w:cs="Arial"/>
                <w:b/>
                <w:bCs/>
                <w:i/>
              </w:rPr>
              <w:t>OK</w:t>
            </w:r>
          </w:p>
          <w:p w14:paraId="1D83B6EE" w14:textId="77777777" w:rsidR="0044779D" w:rsidRDefault="0044779D" w:rsidP="00E44884">
            <w:pPr>
              <w:spacing w:before="60" w:after="60"/>
              <w:rPr>
                <w:rFonts w:cs="Arial"/>
                <w:bCs/>
              </w:rPr>
            </w:pPr>
          </w:p>
          <w:p w14:paraId="1797193D" w14:textId="3EA5EC4A" w:rsidR="0044779D" w:rsidRPr="002D4A83" w:rsidRDefault="0044779D" w:rsidP="00E44884">
            <w:pPr>
              <w:spacing w:before="60" w:after="60"/>
              <w:rPr>
                <w:rFonts w:cs="Arial"/>
                <w:bCs/>
              </w:rPr>
            </w:pPr>
            <w:r>
              <w:rPr>
                <w:rFonts w:cs="Arial"/>
                <w:bCs/>
              </w:rPr>
              <w:t xml:space="preserve">Revise as needed. </w:t>
            </w:r>
            <w:r w:rsidRPr="00E367AB">
              <w:rPr>
                <w:rFonts w:cs="Arial"/>
                <w:b/>
                <w:bCs/>
                <w:i/>
              </w:rPr>
              <w:t xml:space="preserve">Save </w:t>
            </w:r>
            <w:r>
              <w:rPr>
                <w:rFonts w:cs="Arial"/>
                <w:bCs/>
              </w:rPr>
              <w:t>again.</w:t>
            </w:r>
          </w:p>
        </w:tc>
        <w:tc>
          <w:tcPr>
            <w:tcW w:w="7200" w:type="dxa"/>
            <w:shd w:val="clear" w:color="auto" w:fill="auto"/>
            <w:vAlign w:val="center"/>
          </w:tcPr>
          <w:p w14:paraId="1AB0025E" w14:textId="62ECD63E" w:rsidR="00E44884" w:rsidRDefault="0044779D" w:rsidP="00E44884">
            <w:pPr>
              <w:spacing w:before="60" w:after="60"/>
              <w:rPr>
                <w:noProof/>
              </w:rPr>
            </w:pPr>
            <w:r>
              <w:rPr>
                <w:noProof/>
              </w:rPr>
              <w:drawing>
                <wp:inline distT="0" distB="0" distL="0" distR="0" wp14:anchorId="32E3E4C3" wp14:editId="43FF66AE">
                  <wp:extent cx="2673350" cy="13718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7758" cy="1384412"/>
                          </a:xfrm>
                          <a:prstGeom prst="rect">
                            <a:avLst/>
                          </a:prstGeom>
                        </pic:spPr>
                      </pic:pic>
                    </a:graphicData>
                  </a:graphic>
                </wp:inline>
              </w:drawing>
            </w:r>
          </w:p>
        </w:tc>
      </w:tr>
      <w:tr w:rsidR="00E44884" w:rsidRPr="00D80104" w14:paraId="6240EDA6" w14:textId="77777777" w:rsidTr="00AC62E6">
        <w:tblPrEx>
          <w:tblBorders>
            <w:top w:val="single" w:sz="4" w:space="0" w:color="auto"/>
            <w:left w:val="single" w:sz="4" w:space="0" w:color="auto"/>
            <w:right w:val="single" w:sz="4" w:space="0" w:color="auto"/>
          </w:tblBorders>
        </w:tblPrEx>
        <w:tc>
          <w:tcPr>
            <w:tcW w:w="3510" w:type="dxa"/>
            <w:shd w:val="clear" w:color="auto" w:fill="auto"/>
            <w:vAlign w:val="center"/>
          </w:tcPr>
          <w:p w14:paraId="44E27E0F" w14:textId="77777777" w:rsidR="0044779D" w:rsidRDefault="0044779D" w:rsidP="00E44884">
            <w:pPr>
              <w:spacing w:before="60" w:after="60"/>
              <w:rPr>
                <w:rFonts w:cs="Arial"/>
                <w:bCs/>
              </w:rPr>
            </w:pPr>
          </w:p>
          <w:p w14:paraId="2A95CF16" w14:textId="77777777" w:rsidR="00E44884" w:rsidRDefault="00CD0E83" w:rsidP="00E44884">
            <w:pPr>
              <w:spacing w:before="60" w:after="60"/>
              <w:rPr>
                <w:rFonts w:cs="Arial"/>
                <w:b/>
                <w:bCs/>
              </w:rPr>
            </w:pPr>
            <w:r>
              <w:rPr>
                <w:rFonts w:cs="Arial"/>
                <w:bCs/>
              </w:rPr>
              <w:t xml:space="preserve">Click </w:t>
            </w:r>
            <w:r w:rsidRPr="0044779D">
              <w:rPr>
                <w:rFonts w:cs="Arial"/>
                <w:b/>
                <w:bCs/>
              </w:rPr>
              <w:t>Send to Next Step</w:t>
            </w:r>
          </w:p>
          <w:p w14:paraId="0B7F0774" w14:textId="77777777" w:rsidR="00FE4622" w:rsidRDefault="00FE4622" w:rsidP="00E44884">
            <w:pPr>
              <w:spacing w:before="60" w:after="60"/>
              <w:rPr>
                <w:rFonts w:cs="Arial"/>
                <w:b/>
                <w:bCs/>
              </w:rPr>
            </w:pPr>
          </w:p>
          <w:p w14:paraId="540AA425" w14:textId="76A6467F" w:rsidR="00FE4622" w:rsidRDefault="00FE4622" w:rsidP="00E44884">
            <w:pPr>
              <w:spacing w:before="60" w:after="60"/>
              <w:rPr>
                <w:rFonts w:cs="Arial"/>
                <w:bCs/>
              </w:rPr>
            </w:pPr>
            <w:r>
              <w:rPr>
                <w:rFonts w:cs="Arial"/>
                <w:b/>
                <w:bCs/>
              </w:rPr>
              <w:t xml:space="preserve">Note: </w:t>
            </w:r>
            <w:r w:rsidRPr="00FE4622">
              <w:rPr>
                <w:rFonts w:cs="Arial"/>
                <w:bCs/>
              </w:rPr>
              <w:t>After clicking this button, the Comp Manager cannot edit the worksheet.</w:t>
            </w:r>
            <w:r w:rsidR="00E23F6A">
              <w:rPr>
                <w:rFonts w:cs="Arial"/>
                <w:bCs/>
              </w:rPr>
              <w:t xml:space="preserve"> Ensure that all fields are complete (as needed) for all individuals listed on the worksheet.</w:t>
            </w:r>
          </w:p>
        </w:tc>
        <w:tc>
          <w:tcPr>
            <w:tcW w:w="7200" w:type="dxa"/>
            <w:shd w:val="clear" w:color="auto" w:fill="auto"/>
            <w:vAlign w:val="center"/>
          </w:tcPr>
          <w:p w14:paraId="37480DA9" w14:textId="434D6164" w:rsidR="00E44884" w:rsidRDefault="0044779D" w:rsidP="00E44884">
            <w:pPr>
              <w:spacing w:before="60" w:after="60"/>
              <w:rPr>
                <w:noProof/>
              </w:rPr>
            </w:pPr>
            <w:r>
              <w:rPr>
                <w:noProof/>
              </w:rPr>
              <w:drawing>
                <wp:inline distT="0" distB="0" distL="0" distR="0" wp14:anchorId="0A9E09F4" wp14:editId="7A310AA3">
                  <wp:extent cx="2679700" cy="697226"/>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18607" cy="707349"/>
                          </a:xfrm>
                          <a:prstGeom prst="rect">
                            <a:avLst/>
                          </a:prstGeom>
                        </pic:spPr>
                      </pic:pic>
                    </a:graphicData>
                  </a:graphic>
                </wp:inline>
              </w:drawing>
            </w:r>
          </w:p>
        </w:tc>
      </w:tr>
      <w:tr w:rsidR="0044779D" w:rsidRPr="00D80104" w14:paraId="3C85E191" w14:textId="77777777" w:rsidTr="00AC62E6">
        <w:tblPrEx>
          <w:tblBorders>
            <w:top w:val="single" w:sz="4" w:space="0" w:color="auto"/>
            <w:left w:val="single" w:sz="4" w:space="0" w:color="auto"/>
            <w:right w:val="single" w:sz="4" w:space="0" w:color="auto"/>
          </w:tblBorders>
        </w:tblPrEx>
        <w:tc>
          <w:tcPr>
            <w:tcW w:w="3510" w:type="dxa"/>
            <w:shd w:val="clear" w:color="auto" w:fill="auto"/>
            <w:vAlign w:val="center"/>
          </w:tcPr>
          <w:p w14:paraId="5A24CB94" w14:textId="77777777" w:rsidR="0044779D" w:rsidRDefault="0044779D" w:rsidP="00E44884">
            <w:pPr>
              <w:spacing w:before="60" w:after="60"/>
              <w:rPr>
                <w:rFonts w:cs="Arial"/>
                <w:bCs/>
              </w:rPr>
            </w:pPr>
            <w:r>
              <w:rPr>
                <w:rFonts w:cs="Arial"/>
                <w:bCs/>
              </w:rPr>
              <w:t xml:space="preserve">Review the </w:t>
            </w:r>
            <w:r w:rsidRPr="0044779D">
              <w:rPr>
                <w:rFonts w:cs="Arial"/>
                <w:bCs/>
                <w:i/>
              </w:rPr>
              <w:t>Route Map.</w:t>
            </w:r>
          </w:p>
          <w:p w14:paraId="3D6D4B17" w14:textId="77777777" w:rsidR="0044779D" w:rsidRDefault="0044779D" w:rsidP="00E44884">
            <w:pPr>
              <w:spacing w:before="60" w:after="60"/>
              <w:rPr>
                <w:rFonts w:cs="Arial"/>
                <w:bCs/>
              </w:rPr>
            </w:pPr>
          </w:p>
          <w:p w14:paraId="4C6CBBA0" w14:textId="58FCB935" w:rsidR="0044779D" w:rsidRDefault="0044779D" w:rsidP="00E44884">
            <w:pPr>
              <w:spacing w:before="60" w:after="60"/>
              <w:rPr>
                <w:rFonts w:cs="Arial"/>
                <w:bCs/>
              </w:rPr>
            </w:pPr>
            <w:r>
              <w:rPr>
                <w:rFonts w:cs="Arial"/>
                <w:bCs/>
              </w:rPr>
              <w:t xml:space="preserve">Click the </w:t>
            </w:r>
            <w:r w:rsidRPr="00E367AB">
              <w:rPr>
                <w:rFonts w:cs="Arial"/>
                <w:b/>
                <w:bCs/>
              </w:rPr>
              <w:t>Information</w:t>
            </w:r>
            <w:r>
              <w:rPr>
                <w:rFonts w:cs="Arial"/>
                <w:bCs/>
              </w:rPr>
              <w:t xml:space="preserve"> icon </w:t>
            </w:r>
            <w:r w:rsidR="006706E8">
              <w:rPr>
                <w:noProof/>
              </w:rPr>
              <w:drawing>
                <wp:inline distT="0" distB="0" distL="0" distR="0" wp14:anchorId="725A0842" wp14:editId="02FBBC4C">
                  <wp:extent cx="228600" cy="228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 cy="228600"/>
                          </a:xfrm>
                          <a:prstGeom prst="rect">
                            <a:avLst/>
                          </a:prstGeom>
                        </pic:spPr>
                      </pic:pic>
                    </a:graphicData>
                  </a:graphic>
                </wp:inline>
              </w:drawing>
            </w:r>
            <w:r>
              <w:rPr>
                <w:rFonts w:cs="Arial"/>
                <w:bCs/>
              </w:rPr>
              <w:t>next to each step to review details regarding the individual responsible for each step.</w:t>
            </w:r>
          </w:p>
        </w:tc>
        <w:tc>
          <w:tcPr>
            <w:tcW w:w="7200" w:type="dxa"/>
            <w:shd w:val="clear" w:color="auto" w:fill="auto"/>
            <w:vAlign w:val="center"/>
          </w:tcPr>
          <w:p w14:paraId="0266CAFC" w14:textId="7B7CFBB7" w:rsidR="0044779D" w:rsidRDefault="0091100D" w:rsidP="00E44884">
            <w:pPr>
              <w:spacing w:before="60" w:after="60"/>
              <w:rPr>
                <w:noProof/>
              </w:rPr>
            </w:pPr>
            <w:r>
              <w:rPr>
                <w:noProof/>
              </w:rPr>
              <w:drawing>
                <wp:inline distT="0" distB="0" distL="0" distR="0" wp14:anchorId="4EF497BA" wp14:editId="52B382DC">
                  <wp:extent cx="4443223" cy="615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67484" cy="619313"/>
                          </a:xfrm>
                          <a:prstGeom prst="rect">
                            <a:avLst/>
                          </a:prstGeom>
                        </pic:spPr>
                      </pic:pic>
                    </a:graphicData>
                  </a:graphic>
                </wp:inline>
              </w:drawing>
            </w:r>
          </w:p>
        </w:tc>
      </w:tr>
      <w:tr w:rsidR="00E44884" w:rsidRPr="00D80104" w14:paraId="14AEA2E7" w14:textId="77777777" w:rsidTr="00AC62E6">
        <w:tblPrEx>
          <w:tblBorders>
            <w:top w:val="single" w:sz="4" w:space="0" w:color="auto"/>
            <w:left w:val="single" w:sz="4" w:space="0" w:color="auto"/>
            <w:right w:val="single" w:sz="4" w:space="0" w:color="auto"/>
          </w:tblBorders>
        </w:tblPrEx>
        <w:tc>
          <w:tcPr>
            <w:tcW w:w="3510" w:type="dxa"/>
            <w:shd w:val="clear" w:color="auto" w:fill="auto"/>
            <w:vAlign w:val="center"/>
          </w:tcPr>
          <w:p w14:paraId="250D8C4A" w14:textId="4858A01E" w:rsidR="00E44884" w:rsidRDefault="006706E8" w:rsidP="00E44884">
            <w:pPr>
              <w:spacing w:before="60" w:after="60"/>
              <w:rPr>
                <w:rFonts w:cs="Arial"/>
                <w:bCs/>
              </w:rPr>
            </w:pPr>
            <w:r>
              <w:rPr>
                <w:rFonts w:cs="Arial"/>
                <w:bCs/>
              </w:rPr>
              <w:lastRenderedPageBreak/>
              <w:t xml:space="preserve">Enter any </w:t>
            </w:r>
            <w:r w:rsidRPr="006706E8">
              <w:rPr>
                <w:rFonts w:cs="Arial"/>
                <w:bCs/>
                <w:i/>
              </w:rPr>
              <w:t>C</w:t>
            </w:r>
            <w:r w:rsidR="00CD0E83" w:rsidRPr="006706E8">
              <w:rPr>
                <w:rFonts w:cs="Arial"/>
                <w:bCs/>
                <w:i/>
              </w:rPr>
              <w:t>omments</w:t>
            </w:r>
            <w:r w:rsidR="00CD0E83">
              <w:rPr>
                <w:rFonts w:cs="Arial"/>
                <w:bCs/>
              </w:rPr>
              <w:t xml:space="preserve"> for the reviewer.</w:t>
            </w:r>
          </w:p>
          <w:p w14:paraId="27915195" w14:textId="77777777" w:rsidR="00CD0E83" w:rsidRDefault="00CD0E83" w:rsidP="00E44884">
            <w:pPr>
              <w:spacing w:before="60" w:after="60"/>
              <w:rPr>
                <w:rFonts w:cs="Arial"/>
                <w:bCs/>
              </w:rPr>
            </w:pPr>
          </w:p>
          <w:p w14:paraId="4D66F52D" w14:textId="4426F1C6" w:rsidR="00CD0E83" w:rsidRDefault="00CD0E83" w:rsidP="00E44884">
            <w:pPr>
              <w:spacing w:before="60" w:after="60"/>
              <w:rPr>
                <w:rFonts w:cs="Arial"/>
                <w:bCs/>
              </w:rPr>
            </w:pPr>
            <w:r>
              <w:rPr>
                <w:rFonts w:cs="Arial"/>
                <w:bCs/>
              </w:rPr>
              <w:t xml:space="preserve">Click </w:t>
            </w:r>
            <w:r w:rsidR="00E367AB">
              <w:rPr>
                <w:rFonts w:cs="Arial"/>
                <w:b/>
                <w:bCs/>
                <w:i/>
              </w:rPr>
              <w:t>Send to Next Step</w:t>
            </w:r>
          </w:p>
          <w:p w14:paraId="6EEA9063" w14:textId="77777777" w:rsidR="0044779D" w:rsidRDefault="0044779D" w:rsidP="00E44884">
            <w:pPr>
              <w:spacing w:before="60" w:after="60"/>
              <w:rPr>
                <w:rFonts w:cs="Arial"/>
                <w:bCs/>
              </w:rPr>
            </w:pPr>
          </w:p>
          <w:p w14:paraId="5D08D05F" w14:textId="77777777" w:rsidR="00CD0E83" w:rsidRDefault="00CD0E83" w:rsidP="00E44884">
            <w:pPr>
              <w:spacing w:before="60" w:after="60"/>
              <w:rPr>
                <w:rFonts w:cs="Arial"/>
                <w:bCs/>
              </w:rPr>
            </w:pPr>
            <w:r>
              <w:rPr>
                <w:rFonts w:cs="Arial"/>
                <w:bCs/>
              </w:rPr>
              <w:t xml:space="preserve">The </w:t>
            </w:r>
            <w:r w:rsidR="0044779D">
              <w:rPr>
                <w:rFonts w:cs="Arial"/>
                <w:bCs/>
              </w:rPr>
              <w:t>Compensation Manager’s Compensation Manager (</w:t>
            </w:r>
            <w:r>
              <w:rPr>
                <w:rFonts w:cs="Arial"/>
                <w:bCs/>
              </w:rPr>
              <w:t>One-Up Compensation Manager</w:t>
            </w:r>
            <w:r w:rsidR="0044779D">
              <w:rPr>
                <w:rFonts w:cs="Arial"/>
                <w:bCs/>
              </w:rPr>
              <w:t>)</w:t>
            </w:r>
            <w:r>
              <w:rPr>
                <w:rFonts w:cs="Arial"/>
                <w:bCs/>
              </w:rPr>
              <w:t xml:space="preserve"> will receive an email notification to review the worksheet.</w:t>
            </w:r>
          </w:p>
          <w:p w14:paraId="7C4BDA95" w14:textId="77777777" w:rsidR="00C1071A" w:rsidRDefault="00C1071A" w:rsidP="00E44884">
            <w:pPr>
              <w:spacing w:before="60" w:after="60"/>
              <w:rPr>
                <w:rFonts w:cs="Arial"/>
                <w:bCs/>
              </w:rPr>
            </w:pPr>
          </w:p>
          <w:p w14:paraId="11446E5E" w14:textId="12C3533A" w:rsidR="00C1071A" w:rsidRDefault="00C1071A" w:rsidP="00DC5784">
            <w:pPr>
              <w:spacing w:before="60" w:after="60"/>
              <w:rPr>
                <w:rFonts w:cs="Arial"/>
                <w:bCs/>
              </w:rPr>
            </w:pPr>
            <w:r>
              <w:rPr>
                <w:rFonts w:cs="Arial"/>
                <w:bCs/>
              </w:rPr>
              <w:t xml:space="preserve">If you also hold the role of One-up Compensation Manager, the </w:t>
            </w:r>
            <w:hyperlink r:id="rId28" w:history="1">
              <w:r w:rsidR="00DC5784" w:rsidRPr="00FD118F">
                <w:rPr>
                  <w:rStyle w:val="Hyperlink"/>
                  <w:rFonts w:cs="Arial"/>
                </w:rPr>
                <w:t>Approving Merit Worksheets</w:t>
              </w:r>
            </w:hyperlink>
            <w:r w:rsidR="00DC5784">
              <w:rPr>
                <w:rStyle w:val="Hyperlink"/>
                <w:rFonts w:cs="Arial"/>
              </w:rPr>
              <w:t xml:space="preserve"> </w:t>
            </w:r>
            <w:r>
              <w:rPr>
                <w:rFonts w:cs="Arial"/>
                <w:bCs/>
              </w:rPr>
              <w:t>QRG provides guidance on how to approve worksheets that are sent to you.</w:t>
            </w:r>
          </w:p>
        </w:tc>
        <w:tc>
          <w:tcPr>
            <w:tcW w:w="7200" w:type="dxa"/>
            <w:shd w:val="clear" w:color="auto" w:fill="auto"/>
            <w:vAlign w:val="center"/>
          </w:tcPr>
          <w:p w14:paraId="094AC685" w14:textId="7D8F9A55" w:rsidR="00E44884" w:rsidRDefault="00436F79" w:rsidP="00E44884">
            <w:pPr>
              <w:spacing w:before="60" w:after="60"/>
              <w:rPr>
                <w:noProof/>
              </w:rPr>
            </w:pPr>
            <w:r>
              <w:rPr>
                <w:noProof/>
              </w:rPr>
              <mc:AlternateContent>
                <mc:Choice Requires="wps">
                  <w:drawing>
                    <wp:anchor distT="0" distB="0" distL="114300" distR="114300" simplePos="0" relativeHeight="251680768" behindDoc="0" locked="0" layoutInCell="1" allowOverlap="1" wp14:anchorId="21714867" wp14:editId="6B75BB3F">
                      <wp:simplePos x="0" y="0"/>
                      <wp:positionH relativeFrom="column">
                        <wp:posOffset>3665855</wp:posOffset>
                      </wp:positionH>
                      <wp:positionV relativeFrom="paragraph">
                        <wp:posOffset>1474470</wp:posOffset>
                      </wp:positionV>
                      <wp:extent cx="552450" cy="262890"/>
                      <wp:effectExtent l="0" t="0" r="19050" b="22860"/>
                      <wp:wrapNone/>
                      <wp:docPr id="24" name="Rounded Rectangle 24"/>
                      <wp:cNvGraphicFramePr/>
                      <a:graphic xmlns:a="http://schemas.openxmlformats.org/drawingml/2006/main">
                        <a:graphicData uri="http://schemas.microsoft.com/office/word/2010/wordprocessingShape">
                          <wps:wsp>
                            <wps:cNvSpPr/>
                            <wps:spPr>
                              <a:xfrm>
                                <a:off x="0" y="0"/>
                                <a:ext cx="552450" cy="26289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BAA02" id="Rounded Rectangle 24" o:spid="_x0000_s1026" style="position:absolute;margin-left:288.65pt;margin-top:116.1pt;width:43.5pt;height:2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YWgQIAAGMFAAAOAAAAZHJzL2Uyb0RvYy54bWysVEtv2zAMvg/YfxB0X50YSdcGdYogRYcB&#10;RVs0HXpWZCk2IIsapbz260fJjwRdscOwHBxRJD+Sn0je3B4aw3YKfQ224OOLEWfKSihruyn4j9f7&#10;L1ec+SBsKQxYVfCj8vx2/vnTzd7NVA4VmFIhIxDrZ3tX8CoEN8syLyvVCH8BTllSasBGBBJxk5Uo&#10;9oTemCwfjS6zPWDpEKTynm7vWiWfJ3ytlQxPWnsVmCk45RbSF9N3Hb/Z/EbMNihcVcsuDfEPWTSi&#10;thR0gLoTQbAt1n9ANbVE8KDDhYQmA61rqVINVM149K6aVSWcSrUQOd4NNPn/Bysfdyv3jETD3vmZ&#10;p2Os4qCxif+UHzskso4DWeoQmKTL6TSfTIlSSar8Mr+6TmRmJ2eHPnxT0LB4KDjC1pYv9CCJJ7F7&#10;8IGikn1vFwNauK+NSY9ibLzwYOoy3iUBN+ulQbYT9JrLUfzFBySMMzOSomt2qiedwtGoiGHsi9Ks&#10;LqmCPGWSWk0NsEJKZcO4VVWiVG206Xmw2JzRI4VOgBFZU5YDdgfQW7YgPXabc2cfXVXq1MF59LfE&#10;WufBI0UGGwbnpraAHwEYqqqL3Nr3JLXURJbWUB6fkSG0c+KdvK/p8R6ED88CaTDovWnYwxN9tIF9&#10;waE7cVYB/vroPtpTv5KWsz0NWsH9z61AxZn5bqmTr8eTSZzMJEymX3MS8FyzPtfYbbMEev0xrRUn&#10;0zHaB9MfNULzRjthEaOSSlhJsQsuA/bCMrQLgLaKVItFMqNpdCI82JWTETyyGvvy9fAm0HUdHKj1&#10;H6EfSjF718OtbfS0sNgG0HVq8BOvHd80yalxuq0TV8W5nKxOu3H+GwAA//8DAFBLAwQUAAYACAAA&#10;ACEAt3as4N4AAAALAQAADwAAAGRycy9kb3ducmV2LnhtbEyPwU7DMAyG70i8Q2QkbixdW9qpNJ3Q&#10;0M6wwYFj1nhtReJUTbaVPT3mBEf//vT7c72enRVnnMLgScFykYBAar0ZqFPw8b59WIEIUZPR1hMq&#10;+MYA6+b2ptaV8Rfa4XkfO8ElFCqtoI9xrKQMbY9Oh4UfkXh39JPTkcepk2bSFy53VqZJUkinB+IL&#10;vR5x02P7tT85BXHp7Nvrddu9UK5NpGtud5tPpe7v5ucnEBHn+AfDrz6rQ8NOB38iE4RV8FiWGaMK&#10;0ixNQTBRFDknB07KrADZ1PL/D80PAAAA//8DAFBLAQItABQABgAIAAAAIQC2gziS/gAAAOEBAAAT&#10;AAAAAAAAAAAAAAAAAAAAAABbQ29udGVudF9UeXBlc10ueG1sUEsBAi0AFAAGAAgAAAAhADj9If/W&#10;AAAAlAEAAAsAAAAAAAAAAAAAAAAALwEAAF9yZWxzLy5yZWxzUEsBAi0AFAAGAAgAAAAhAGrfBhaB&#10;AgAAYwUAAA4AAAAAAAAAAAAAAAAALgIAAGRycy9lMm9Eb2MueG1sUEsBAi0AFAAGAAgAAAAhALd2&#10;rODeAAAACwEAAA8AAAAAAAAAAAAAAAAA2wQAAGRycy9kb3ducmV2LnhtbFBLBQYAAAAABAAEAPMA&#10;AADmBQAAAAA=&#10;" filled="f" strokecolor="#c00000" strokeweight="2pt"/>
                  </w:pict>
                </mc:Fallback>
              </mc:AlternateContent>
            </w:r>
            <w:r>
              <w:rPr>
                <w:noProof/>
              </w:rPr>
              <mc:AlternateContent>
                <mc:Choice Requires="wps">
                  <w:drawing>
                    <wp:anchor distT="0" distB="0" distL="114300" distR="114300" simplePos="0" relativeHeight="251681792" behindDoc="0" locked="0" layoutInCell="1" allowOverlap="1" wp14:anchorId="22DA6020" wp14:editId="49D8C3AF">
                      <wp:simplePos x="0" y="0"/>
                      <wp:positionH relativeFrom="column">
                        <wp:posOffset>491490</wp:posOffset>
                      </wp:positionH>
                      <wp:positionV relativeFrom="paragraph">
                        <wp:posOffset>1236980</wp:posOffset>
                      </wp:positionV>
                      <wp:extent cx="219075" cy="140970"/>
                      <wp:effectExtent l="39053" t="0" r="67627" b="29528"/>
                      <wp:wrapNone/>
                      <wp:docPr id="25" name="Right Arrow 25"/>
                      <wp:cNvGraphicFramePr/>
                      <a:graphic xmlns:a="http://schemas.openxmlformats.org/drawingml/2006/main">
                        <a:graphicData uri="http://schemas.microsoft.com/office/word/2010/wordprocessingShape">
                          <wps:wsp>
                            <wps:cNvSpPr/>
                            <wps:spPr>
                              <a:xfrm rot="13561365">
                                <a:off x="0" y="0"/>
                                <a:ext cx="219075" cy="14097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5A1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38.7pt;margin-top:97.4pt;width:17.25pt;height:11.1pt;rotation:-8780333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MoigIAAJwFAAAOAAAAZHJzL2Uyb0RvYy54bWysVE1v2zAMvQ/YfxB0X22nSbsGdYogRYcB&#10;RVu0HXpWZCkWIEsapcTJfv0o+aNZV+xQzAeBFMkn8pnk5dW+0WQnwCtrSlqc5JQIw22lzKakP55v&#10;vnylxAdmKqatESU9CE+vFp8/XbZuLia2troSQBDE+HnrSlqH4OZZ5nktGuZPrBMGjdJCwwKqsMkq&#10;YC2iNzqb5PlZ1lqoHFguvMfb685IFwlfSsHDvZReBKJLirmFdEI61/HMFpdsvgHmasX7NNgHsmiY&#10;MvjoCHXNAiNbUH9BNYqD9VaGE26bzEqpuEg1YDVF/qaap5o5kWpBcrwbafL/D5bf7Z7cAyANrfNz&#10;j2KsYi+hIWCRreJ0dlacns1ScZgu2SfuDiN3Yh8Ix8tJcZGfzyjhaCqm+cV54jbrsCKmAx++CduQ&#10;KJQU1KYOSwDbJmi2u/UBs8CAwTEGeatVdaO0Tgps1isNZMfwZ67y+MX/hyF/uGnzsUjEiaHZKxFJ&#10;CgctIqA2j0ISVcVaU8qpR8WYEONcmFB0pppVostzdpxm7OoYkZJOgBFZYn0jdg8weHYgA3ZXbe8f&#10;Q0Vq8TE4/1diXfAYkV62JozBjTIW3gPQWFX/cuc/kNRRE1la2+rwAF3L4Jh5x28U/uZb5sMDA5wo&#10;vMQtEe7xkNq2JbW9RElt4dd799EfGx2tlLQ4oSX1P7cMBCX6u8ERuCim0zjSSZnOzieowLFlfWwx&#10;22ZlsW+KlF0So3/QgyjBNi+4TJbxVTQxw/HtkvIAg7IK3ebAdcTFcpnccIwdC7fmyfEIHlmNDfy8&#10;f2Hg+l4POCR3dphmNn/T7J1vjDR2uQ1WqjQJr7z2fOMKSI3Tr6u4Y4715PW6VBe/AQAA//8DAFBL&#10;AwQUAAYACAAAACEAn4zv194AAAAKAQAADwAAAGRycy9kb3ducmV2LnhtbEyPwU7DMBBE70j8g7VI&#10;3KjTVERRiFMhlJxQQJRyd2OThMbryHZT8/dsT/S2uzOafVNuo5nYop0fLQpYrxJgGjurRuwF7D+b&#10;hxyYDxKVnCxqAb/aw7a6vSlloewZP/SyCz2jEPSFFDCEMBec+27QRvqVnTWS9m2dkYFW13Pl5JnC&#10;zcTTJMm4kSPSh0HO+mXQ3XF3MgJeG3d8z5p6sV91vW9NbN9+YivE/V18fgIWdAz/ZrjgEzpUxHSw&#10;J1SeTQLyTUZOuuc5DRdD8khdDgLSdLMGXpX8ukL1BwAA//8DAFBLAQItABQABgAIAAAAIQC2gziS&#10;/gAAAOEBAAATAAAAAAAAAAAAAAAAAAAAAABbQ29udGVudF9UeXBlc10ueG1sUEsBAi0AFAAGAAgA&#10;AAAhADj9If/WAAAAlAEAAAsAAAAAAAAAAAAAAAAALwEAAF9yZWxzLy5yZWxzUEsBAi0AFAAGAAgA&#10;AAAhADUuoyiKAgAAnAUAAA4AAAAAAAAAAAAAAAAALgIAAGRycy9lMm9Eb2MueG1sUEsBAi0AFAAG&#10;AAgAAAAhAJ+M79feAAAACgEAAA8AAAAAAAAAAAAAAAAA5AQAAGRycy9kb3ducmV2LnhtbFBLBQYA&#10;AAAABAAEAPMAAADvBQAAAAA=&#10;" adj="14650" fillcolor="#c00000" strokecolor="#c00000" strokeweight="2pt"/>
                  </w:pict>
                </mc:Fallback>
              </mc:AlternateContent>
            </w:r>
            <w:r w:rsidR="0044779D">
              <w:rPr>
                <w:noProof/>
              </w:rPr>
              <w:drawing>
                <wp:inline distT="0" distB="0" distL="0" distR="0" wp14:anchorId="088C7A5E" wp14:editId="53F58868">
                  <wp:extent cx="4298950" cy="170454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6438"/>
                          <a:stretch/>
                        </pic:blipFill>
                        <pic:spPr bwMode="auto">
                          <a:xfrm>
                            <a:off x="0" y="0"/>
                            <a:ext cx="4325437" cy="1715050"/>
                          </a:xfrm>
                          <a:prstGeom prst="rect">
                            <a:avLst/>
                          </a:prstGeom>
                          <a:ln>
                            <a:noFill/>
                          </a:ln>
                          <a:extLst>
                            <a:ext uri="{53640926-AAD7-44D8-BBD7-CCE9431645EC}">
                              <a14:shadowObscured xmlns:a14="http://schemas.microsoft.com/office/drawing/2010/main"/>
                            </a:ext>
                          </a:extLst>
                        </pic:spPr>
                      </pic:pic>
                    </a:graphicData>
                  </a:graphic>
                </wp:inline>
              </w:drawing>
            </w:r>
          </w:p>
        </w:tc>
      </w:tr>
      <w:tr w:rsidR="00E44884" w:rsidRPr="00D80104" w14:paraId="145109AE" w14:textId="77777777" w:rsidTr="00AC62E6">
        <w:tblPrEx>
          <w:tblBorders>
            <w:top w:val="single" w:sz="4" w:space="0" w:color="auto"/>
            <w:left w:val="single" w:sz="4" w:space="0" w:color="auto"/>
            <w:right w:val="single" w:sz="4" w:space="0" w:color="auto"/>
          </w:tblBorders>
        </w:tblPrEx>
        <w:trPr>
          <w:trHeight w:val="453"/>
        </w:trPr>
        <w:tc>
          <w:tcPr>
            <w:tcW w:w="3510" w:type="dxa"/>
            <w:shd w:val="clear" w:color="auto" w:fill="auto"/>
            <w:vAlign w:val="center"/>
          </w:tcPr>
          <w:p w14:paraId="1395CA80" w14:textId="38E8076B" w:rsidR="00E44884" w:rsidRDefault="0044779D" w:rsidP="00E44884">
            <w:pPr>
              <w:spacing w:before="60" w:after="60"/>
              <w:rPr>
                <w:rFonts w:cs="Arial"/>
                <w:bCs/>
              </w:rPr>
            </w:pPr>
            <w:r>
              <w:rPr>
                <w:rFonts w:cs="Arial"/>
                <w:bCs/>
              </w:rPr>
              <w:t>T</w:t>
            </w:r>
            <w:r w:rsidR="00CD0E83">
              <w:rPr>
                <w:rFonts w:cs="Arial"/>
                <w:bCs/>
              </w:rPr>
              <w:t xml:space="preserve">rack the status of the worksheet on the </w:t>
            </w:r>
            <w:r w:rsidR="00CD0E83" w:rsidRPr="00E367AB">
              <w:rPr>
                <w:rFonts w:cs="Arial"/>
                <w:b/>
                <w:bCs/>
                <w:i/>
              </w:rPr>
              <w:t>My Forms</w:t>
            </w:r>
            <w:r w:rsidR="00CD0E83">
              <w:rPr>
                <w:rFonts w:cs="Arial"/>
                <w:bCs/>
              </w:rPr>
              <w:t xml:space="preserve"> page.</w:t>
            </w:r>
          </w:p>
          <w:p w14:paraId="38716FA9" w14:textId="77777777" w:rsidR="006706E8" w:rsidRDefault="006706E8" w:rsidP="00E44884">
            <w:pPr>
              <w:spacing w:before="60" w:after="60"/>
              <w:rPr>
                <w:rFonts w:cs="Arial"/>
                <w:bCs/>
              </w:rPr>
            </w:pPr>
          </w:p>
          <w:p w14:paraId="3EA6816A" w14:textId="4F7325FD" w:rsidR="00CD0E83" w:rsidRDefault="00CD0E83" w:rsidP="00E44884">
            <w:pPr>
              <w:spacing w:before="60" w:after="60"/>
              <w:rPr>
                <w:rFonts w:cs="Arial"/>
                <w:bCs/>
              </w:rPr>
            </w:pPr>
            <w:r>
              <w:rPr>
                <w:rFonts w:cs="Arial"/>
                <w:bCs/>
              </w:rPr>
              <w:t xml:space="preserve">Click </w:t>
            </w:r>
            <w:r w:rsidRPr="00E367AB">
              <w:rPr>
                <w:rFonts w:cs="Arial"/>
                <w:b/>
                <w:bCs/>
                <w:i/>
              </w:rPr>
              <w:t>En Route</w:t>
            </w:r>
            <w:r>
              <w:rPr>
                <w:rFonts w:cs="Arial"/>
                <w:bCs/>
              </w:rPr>
              <w:t xml:space="preserve"> to locate worksheets still in the approval process.</w:t>
            </w:r>
          </w:p>
        </w:tc>
        <w:tc>
          <w:tcPr>
            <w:tcW w:w="7200" w:type="dxa"/>
            <w:shd w:val="clear" w:color="auto" w:fill="auto"/>
            <w:vAlign w:val="center"/>
          </w:tcPr>
          <w:p w14:paraId="14BF9202" w14:textId="0F854DC7" w:rsidR="00E44884" w:rsidRDefault="006706E8" w:rsidP="00E44884">
            <w:pPr>
              <w:spacing w:before="60" w:after="60"/>
              <w:rPr>
                <w:noProof/>
              </w:rPr>
            </w:pPr>
            <w:r>
              <w:rPr>
                <w:noProof/>
              </w:rPr>
              <mc:AlternateContent>
                <mc:Choice Requires="wps">
                  <w:drawing>
                    <wp:anchor distT="0" distB="0" distL="114300" distR="114300" simplePos="0" relativeHeight="251685888" behindDoc="0" locked="0" layoutInCell="1" allowOverlap="1" wp14:anchorId="6959EAD7" wp14:editId="74E3ABD3">
                      <wp:simplePos x="0" y="0"/>
                      <wp:positionH relativeFrom="column">
                        <wp:posOffset>312420</wp:posOffset>
                      </wp:positionH>
                      <wp:positionV relativeFrom="paragraph">
                        <wp:posOffset>951230</wp:posOffset>
                      </wp:positionV>
                      <wp:extent cx="219075" cy="140970"/>
                      <wp:effectExtent l="39053" t="0" r="67627" b="29528"/>
                      <wp:wrapNone/>
                      <wp:docPr id="28" name="Right Arrow 28"/>
                      <wp:cNvGraphicFramePr/>
                      <a:graphic xmlns:a="http://schemas.openxmlformats.org/drawingml/2006/main">
                        <a:graphicData uri="http://schemas.microsoft.com/office/word/2010/wordprocessingShape">
                          <wps:wsp>
                            <wps:cNvSpPr/>
                            <wps:spPr>
                              <a:xfrm rot="13561365">
                                <a:off x="0" y="0"/>
                                <a:ext cx="219075" cy="14097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D412F" id="Right Arrow 28" o:spid="_x0000_s1026" type="#_x0000_t13" style="position:absolute;margin-left:24.6pt;margin-top:74.9pt;width:17.25pt;height:11.1pt;rotation:-878033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MoigIAAJwFAAAOAAAAZHJzL2Uyb0RvYy54bWysVE1v2zAMvQ/YfxB0X22nSbsGdYogRYcB&#10;RVu0HXpWZCkWIEsapcTJfv0o+aNZV+xQzAeBFMkn8pnk5dW+0WQnwCtrSlqc5JQIw22lzKakP55v&#10;vnylxAdmKqatESU9CE+vFp8/XbZuLia2troSQBDE+HnrSlqH4OZZ5nktGuZPrBMGjdJCwwKqsMkq&#10;YC2iNzqb5PlZ1lqoHFguvMfb685IFwlfSsHDvZReBKJLirmFdEI61/HMFpdsvgHmasX7NNgHsmiY&#10;MvjoCHXNAiNbUH9BNYqD9VaGE26bzEqpuEg1YDVF/qaap5o5kWpBcrwbafL/D5bf7Z7cAyANrfNz&#10;j2KsYi+hIWCRreJ0dlacns1ScZgu2SfuDiN3Yh8Ix8tJcZGfzyjhaCqm+cV54jbrsCKmAx++CduQ&#10;KJQU1KYOSwDbJmi2u/UBs8CAwTEGeatVdaO0Tgps1isNZMfwZ67y+MX/hyF/uGnzsUjEiaHZKxFJ&#10;CgctIqA2j0ISVcVaU8qpR8WYEONcmFB0pppVostzdpxm7OoYkZJOgBFZYn0jdg8weHYgA3ZXbe8f&#10;Q0Vq8TE4/1diXfAYkV62JozBjTIW3gPQWFX/cuc/kNRRE1la2+rwAF3L4Jh5x28U/uZb5sMDA5wo&#10;vMQtEe7xkNq2JbW9RElt4dd799EfGx2tlLQ4oSX1P7cMBCX6u8ERuCim0zjSSZnOzieowLFlfWwx&#10;22ZlsW+KlF0So3/QgyjBNi+4TJbxVTQxw/HtkvIAg7IK3ebAdcTFcpnccIwdC7fmyfEIHlmNDfy8&#10;f2Hg+l4POCR3dphmNn/T7J1vjDR2uQ1WqjQJr7z2fOMKSI3Tr6u4Y4715PW6VBe/AQAA//8DAFBL&#10;AwQUAAYACAAAACEArjU4194AAAAJAQAADwAAAGRycy9kb3ducmV2LnhtbEyPwU7DMBBE70j8g7VI&#10;3KhTaJMqxKkQSk4oVJRyd2OThMbryHZT8/csJzitdmY0+7bYRjOyWTs/WBSwXCTANLZWDdgJOLzX&#10;dxtgPkhUcrSoBXxrD9vy+qqQubIXfNPzPnSMStDnUkAfwpRz7tteG+kXdtJI3qd1RgZaXceVkxcq&#10;NyO/T5KUGzkgXejlpJ973Z72ZyPgpXanXVpXs/2oqkNjYvP6FRshbm/i0yOwoGP4C8MvPqFDSUxH&#10;e0bl2ShgvV5RkvTVQwqMAllG80hCtlkCLwv+/4PyBwAA//8DAFBLAQItABQABgAIAAAAIQC2gziS&#10;/gAAAOEBAAATAAAAAAAAAAAAAAAAAAAAAABbQ29udGVudF9UeXBlc10ueG1sUEsBAi0AFAAGAAgA&#10;AAAhADj9If/WAAAAlAEAAAsAAAAAAAAAAAAAAAAALwEAAF9yZWxzLy5yZWxzUEsBAi0AFAAGAAgA&#10;AAAhADUuoyiKAgAAnAUAAA4AAAAAAAAAAAAAAAAALgIAAGRycy9lMm9Eb2MueG1sUEsBAi0AFAAG&#10;AAgAAAAhAK41ONfeAAAACQEAAA8AAAAAAAAAAAAAAAAA5AQAAGRycy9kb3ducmV2LnhtbFBLBQYA&#10;AAAABAAEAPMAAADvBQAAAAA=&#10;" adj="14650" fillcolor="#c00000" strokecolor="#c00000" strokeweight="2pt"/>
                  </w:pict>
                </mc:Fallback>
              </mc:AlternateContent>
            </w:r>
            <w:r>
              <w:rPr>
                <w:noProof/>
              </w:rPr>
              <mc:AlternateContent>
                <mc:Choice Requires="wps">
                  <w:drawing>
                    <wp:anchor distT="0" distB="0" distL="114300" distR="114300" simplePos="0" relativeHeight="251683840" behindDoc="0" locked="0" layoutInCell="1" allowOverlap="1" wp14:anchorId="2BE60D77" wp14:editId="106F0EA1">
                      <wp:simplePos x="0" y="0"/>
                      <wp:positionH relativeFrom="column">
                        <wp:posOffset>156210</wp:posOffset>
                      </wp:positionH>
                      <wp:positionV relativeFrom="paragraph">
                        <wp:posOffset>199390</wp:posOffset>
                      </wp:positionV>
                      <wp:extent cx="260985" cy="171450"/>
                      <wp:effectExtent l="0" t="0" r="24765" b="19050"/>
                      <wp:wrapNone/>
                      <wp:docPr id="26" name="Rounded Rectangle 26"/>
                      <wp:cNvGraphicFramePr/>
                      <a:graphic xmlns:a="http://schemas.openxmlformats.org/drawingml/2006/main">
                        <a:graphicData uri="http://schemas.microsoft.com/office/word/2010/wordprocessingShape">
                          <wps:wsp>
                            <wps:cNvSpPr/>
                            <wps:spPr>
                              <a:xfrm>
                                <a:off x="0" y="0"/>
                                <a:ext cx="260985"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71085" id="Rounded Rectangle 26" o:spid="_x0000_s1026" style="position:absolute;margin-left:12.3pt;margin-top:15.7pt;width:20.5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U3gQIAAGMFAAAOAAAAZHJzL2Uyb0RvYy54bWysVEtv2zAMvg/YfxB0X20HSR9BnSJI0WFA&#10;0RZ9oGdFlmIBsqhJSpzs14+SHwm6YodhOTiiSH4kP5G8vtk3muyE8wpMSYuznBJhOFTKbEr69nr3&#10;7ZISH5ipmAYjSnoQnt4svn65bu1cTKAGXQlHEMT4eWtLWodg51nmeS0a5s/ACoNKCa5hAUW3ySrH&#10;WkRvdDbJ8/OsBVdZB1x4j7e3nZIuEr6UgodHKb0IRJcUcwvp69J3Hb/Z4prNN47ZWvE+DfYPWTRM&#10;GQw6Qt2ywMjWqT+gGsUdeJDhjEOTgZSKi1QDVlPkH6p5qZkVqRYkx9uRJv//YPnD7sU+OaShtX7u&#10;8Rir2EvXxH/Mj+wTWYeRLLEPhOPl5Dy/upxRwlFVXBTTWSIzOzpb58N3AQ2Jh5I62JrqGR8k8cR2&#10;9z5gVLQf7GJAA3dK6/Qo2sQLD1pV8S4JbrNeaUd2DF9zlcdffEDEODFDKbpmx3rSKRy0iBjaPAtJ&#10;VBUrSJmkVhMjLONcmFB0qppVoos2Ow0WmzN6pNAJMCJLzHLE7gEGyw5kwO5y7u2jq0idOjrnf0us&#10;cx49UmQwYXRulAH3GYDGqvrInf1AUkdNZGkN1eHJEQfdnHjL7xQ+3j3z4Yk5HAwcIRz28IgfqaEt&#10;KfQnSmpwvz67j/bYr6ilpMVBK6n/uWVOUKJ/GOzkq2I6jZOZhOnsYoKCO9WsTzVm26wAX7/AtWJ5&#10;Okb7oIejdNC8405YxqioYoZj7JLy4AZhFboFgFuFi+UymeE0WhbuzYvlETyyGvvydf/OnO07OGDr&#10;P8AwlGz+oYc72+hpYLkNIFVq8COvPd84yalx+q0TV8WpnKyOu3HxGwAA//8DAFBLAwQUAAYACAAA&#10;ACEAeXR9o9sAAAAHAQAADwAAAGRycy9kb3ducmV2LnhtbEyOwU7DMBBE70j8g7VI3KiT4qZViFOh&#10;op6hhQPHbbxNIux1FLtt6NdjTnAczejNq9aTs+JMY+g9a8hnGQjixpueWw0f79uHFYgQkQ1az6Th&#10;mwKs69ubCkvjL7yj8z62IkE4lKihi3EopQxNRw7DzA/EqTv60WFMcWylGfGS4M7KeZYV0mHP6aHD&#10;gTYdNV/7k9MQc2ffXq/b9oUVmshXZXebT63v76bnJxCRpvg3hl/9pA51cjr4E5sgrIa5KtJSw2Ou&#10;QKS+WCxBHDQsVgpkXcn//vUPAAAA//8DAFBLAQItABQABgAIAAAAIQC2gziS/gAAAOEBAAATAAAA&#10;AAAAAAAAAAAAAAAAAABbQ29udGVudF9UeXBlc10ueG1sUEsBAi0AFAAGAAgAAAAhADj9If/WAAAA&#10;lAEAAAsAAAAAAAAAAAAAAAAALwEAAF9yZWxzLy5yZWxzUEsBAi0AFAAGAAgAAAAhAEUzBTeBAgAA&#10;YwUAAA4AAAAAAAAAAAAAAAAALgIAAGRycy9lMm9Eb2MueG1sUEsBAi0AFAAGAAgAAAAhAHl0faPb&#10;AAAABwEAAA8AAAAAAAAAAAAAAAAA2wQAAGRycy9kb3ducmV2LnhtbFBLBQYAAAAABAAEAPMAAADj&#10;BQAAAAA=&#10;" filled="f" strokecolor="#c00000" strokeweight="2pt"/>
                  </w:pict>
                </mc:Fallback>
              </mc:AlternateContent>
            </w:r>
            <w:r w:rsidR="0044779D">
              <w:rPr>
                <w:noProof/>
              </w:rPr>
              <w:drawing>
                <wp:inline distT="0" distB="0" distL="0" distR="0" wp14:anchorId="0173EEF0" wp14:editId="080230F5">
                  <wp:extent cx="4464050" cy="184071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80737" cy="1847600"/>
                          </a:xfrm>
                          <a:prstGeom prst="rect">
                            <a:avLst/>
                          </a:prstGeom>
                        </pic:spPr>
                      </pic:pic>
                    </a:graphicData>
                  </a:graphic>
                </wp:inline>
              </w:drawing>
            </w:r>
          </w:p>
        </w:tc>
      </w:tr>
    </w:tbl>
    <w:p w14:paraId="4AD474D7" w14:textId="7799ACBB" w:rsidR="00F10C58" w:rsidRDefault="00F10C58"/>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540"/>
        <w:gridCol w:w="2160"/>
        <w:gridCol w:w="180"/>
        <w:gridCol w:w="7830"/>
      </w:tblGrid>
      <w:tr w:rsidR="004B0353" w:rsidRPr="00D80104" w14:paraId="0CF1AA4D" w14:textId="77777777" w:rsidTr="00FF5571">
        <w:tc>
          <w:tcPr>
            <w:tcW w:w="10710" w:type="dxa"/>
            <w:gridSpan w:val="4"/>
            <w:tcBorders>
              <w:top w:val="single" w:sz="4" w:space="0" w:color="auto"/>
              <w:left w:val="single" w:sz="4" w:space="0" w:color="auto"/>
              <w:bottom w:val="single" w:sz="4" w:space="0" w:color="auto"/>
              <w:right w:val="single" w:sz="4" w:space="0" w:color="auto"/>
            </w:tcBorders>
            <w:shd w:val="clear" w:color="auto" w:fill="BAA892"/>
            <w:vAlign w:val="center"/>
          </w:tcPr>
          <w:p w14:paraId="552F26D5" w14:textId="74442BE3" w:rsidR="004B0353" w:rsidRPr="00D80104" w:rsidRDefault="0084755B" w:rsidP="00FF5571">
            <w:pPr>
              <w:pStyle w:val="Heading2"/>
              <w:rPr>
                <w:noProof/>
              </w:rPr>
            </w:pPr>
            <w:bookmarkStart w:id="16" w:name="_Toc160201174"/>
            <w:r>
              <w:rPr>
                <w:noProof/>
              </w:rPr>
              <w:t>Post-</w:t>
            </w:r>
            <w:r w:rsidR="004538A1">
              <w:rPr>
                <w:noProof/>
              </w:rPr>
              <w:t xml:space="preserve">Merit Planning </w:t>
            </w:r>
            <w:r w:rsidR="004B0353">
              <w:rPr>
                <w:noProof/>
              </w:rPr>
              <w:t>Reports</w:t>
            </w:r>
            <w:bookmarkEnd w:id="16"/>
          </w:p>
        </w:tc>
      </w:tr>
      <w:tr w:rsidR="004B0353" w:rsidRPr="00D80104" w14:paraId="40E15A25" w14:textId="77777777" w:rsidTr="00FF5571">
        <w:tblPrEx>
          <w:tblBorders>
            <w:top w:val="single" w:sz="4" w:space="0" w:color="auto"/>
            <w:left w:val="single" w:sz="4" w:space="0" w:color="auto"/>
            <w:right w:val="single" w:sz="4" w:space="0" w:color="auto"/>
          </w:tblBorders>
        </w:tblPrEx>
        <w:tc>
          <w:tcPr>
            <w:tcW w:w="10710" w:type="dxa"/>
            <w:gridSpan w:val="4"/>
            <w:tcBorders>
              <w:top w:val="single" w:sz="4" w:space="0" w:color="auto"/>
            </w:tcBorders>
            <w:shd w:val="clear" w:color="auto" w:fill="auto"/>
            <w:vAlign w:val="center"/>
          </w:tcPr>
          <w:p w14:paraId="74B0E22A" w14:textId="7C616FCA" w:rsidR="004538A1" w:rsidRPr="002A7F4C" w:rsidRDefault="006D337C">
            <w:pPr>
              <w:spacing w:before="60" w:after="60"/>
              <w:rPr>
                <w:rFonts w:cs="Arial"/>
                <w:bCs/>
              </w:rPr>
            </w:pPr>
            <w:r>
              <w:rPr>
                <w:rFonts w:cs="Arial"/>
                <w:bCs/>
              </w:rPr>
              <w:t>This section outlines the reporting and exporting functionalities available to Compensation Managers during and following the Merit Planning process.</w:t>
            </w:r>
          </w:p>
        </w:tc>
      </w:tr>
      <w:tr w:rsidR="00077C8B" w:rsidRPr="00D80104" w14:paraId="64BC9A94" w14:textId="77777777" w:rsidTr="008D3EA6">
        <w:tc>
          <w:tcPr>
            <w:tcW w:w="10710"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0205DD6" w14:textId="19DA8BE4" w:rsidR="00077C8B" w:rsidRPr="00D80104" w:rsidRDefault="00077C8B" w:rsidP="008D3EA6">
            <w:pPr>
              <w:pStyle w:val="Heading3"/>
              <w:rPr>
                <w:noProof/>
              </w:rPr>
            </w:pPr>
            <w:bookmarkStart w:id="17" w:name="_Export_Merit_Worksheet"/>
            <w:bookmarkStart w:id="18" w:name="_Toc160201175"/>
            <w:bookmarkEnd w:id="17"/>
            <w:r w:rsidRPr="008D3EA6">
              <w:rPr>
                <w:noProof/>
                <w:color w:val="FFFFFF" w:themeColor="background1"/>
                <w:sz w:val="22"/>
              </w:rPr>
              <w:t>Export Merit Worksheet</w:t>
            </w:r>
            <w:bookmarkEnd w:id="18"/>
          </w:p>
        </w:tc>
      </w:tr>
      <w:tr w:rsidR="00900AD2" w:rsidRPr="00D80104" w14:paraId="10F9D271" w14:textId="77777777" w:rsidTr="00900AD2">
        <w:tblPrEx>
          <w:tblBorders>
            <w:top w:val="single" w:sz="4" w:space="0" w:color="auto"/>
            <w:left w:val="single" w:sz="4" w:space="0" w:color="auto"/>
            <w:right w:val="single" w:sz="4" w:space="0" w:color="auto"/>
          </w:tblBorders>
        </w:tblPrEx>
        <w:trPr>
          <w:trHeight w:val="432"/>
        </w:trPr>
        <w:tc>
          <w:tcPr>
            <w:tcW w:w="10710" w:type="dxa"/>
            <w:gridSpan w:val="4"/>
            <w:tcBorders>
              <w:top w:val="single" w:sz="4" w:space="0" w:color="auto"/>
            </w:tcBorders>
            <w:shd w:val="clear" w:color="auto" w:fill="auto"/>
            <w:vAlign w:val="center"/>
          </w:tcPr>
          <w:p w14:paraId="37433FA2" w14:textId="77777777" w:rsidR="00900AD2" w:rsidRDefault="00900AD2" w:rsidP="00900AD2">
            <w:pPr>
              <w:spacing w:before="60" w:after="60"/>
              <w:rPr>
                <w:noProof/>
              </w:rPr>
            </w:pPr>
            <w:r>
              <w:rPr>
                <w:noProof/>
              </w:rPr>
              <w:t xml:space="preserve">If you wish to </w:t>
            </w:r>
            <w:r w:rsidRPr="00077C8B">
              <w:rPr>
                <w:b/>
                <w:noProof/>
              </w:rPr>
              <w:t>export</w:t>
            </w:r>
            <w:r>
              <w:rPr>
                <w:noProof/>
              </w:rPr>
              <w:t xml:space="preserve"> the worksheet to review the information, please follow the step below.</w:t>
            </w:r>
            <w:r w:rsidR="00CC19B1">
              <w:rPr>
                <w:noProof/>
              </w:rPr>
              <w:t xml:space="preserve"> </w:t>
            </w:r>
          </w:p>
          <w:p w14:paraId="4B658706" w14:textId="30C9E132" w:rsidR="00CC19B1" w:rsidRDefault="00CC19B1" w:rsidP="00900AD2">
            <w:pPr>
              <w:spacing w:before="60" w:after="60"/>
              <w:rPr>
                <w:noProof/>
              </w:rPr>
            </w:pPr>
            <w:r>
              <w:rPr>
                <w:noProof/>
              </w:rPr>
              <w:t>Note: Worksheets cannot be imported.</w:t>
            </w:r>
          </w:p>
        </w:tc>
      </w:tr>
      <w:tr w:rsidR="00077C8B" w:rsidRPr="00D80104" w14:paraId="154F7427" w14:textId="77777777" w:rsidTr="00A4582C">
        <w:tblPrEx>
          <w:tblBorders>
            <w:top w:val="single" w:sz="4" w:space="0" w:color="auto"/>
            <w:left w:val="single" w:sz="4" w:space="0" w:color="auto"/>
            <w:right w:val="single" w:sz="4" w:space="0" w:color="auto"/>
          </w:tblBorders>
        </w:tblPrEx>
        <w:trPr>
          <w:trHeight w:val="1440"/>
        </w:trPr>
        <w:tc>
          <w:tcPr>
            <w:tcW w:w="2880" w:type="dxa"/>
            <w:gridSpan w:val="3"/>
            <w:tcBorders>
              <w:top w:val="single" w:sz="4" w:space="0" w:color="auto"/>
            </w:tcBorders>
            <w:shd w:val="clear" w:color="auto" w:fill="auto"/>
            <w:vAlign w:val="center"/>
          </w:tcPr>
          <w:p w14:paraId="1E3E6107" w14:textId="77777777" w:rsidR="00077C8B" w:rsidRDefault="00077C8B" w:rsidP="00013940">
            <w:pPr>
              <w:spacing w:before="60" w:after="60"/>
              <w:rPr>
                <w:rFonts w:cs="Arial"/>
                <w:bCs/>
              </w:rPr>
            </w:pPr>
            <w:r>
              <w:rPr>
                <w:rFonts w:cs="Arial"/>
                <w:bCs/>
              </w:rPr>
              <w:t xml:space="preserve">Click the </w:t>
            </w:r>
            <w:r w:rsidRPr="00077C8B">
              <w:rPr>
                <w:rFonts w:cs="Arial"/>
                <w:b/>
                <w:bCs/>
                <w:i/>
              </w:rPr>
              <w:t>Summary</w:t>
            </w:r>
            <w:r>
              <w:rPr>
                <w:rFonts w:cs="Arial"/>
                <w:bCs/>
              </w:rPr>
              <w:t xml:space="preserve"> tab.</w:t>
            </w:r>
          </w:p>
          <w:p w14:paraId="1A85DAE1" w14:textId="77777777" w:rsidR="00077C8B" w:rsidRDefault="00077C8B" w:rsidP="00013940">
            <w:pPr>
              <w:spacing w:before="60" w:after="60"/>
              <w:rPr>
                <w:rFonts w:cs="Arial"/>
                <w:bCs/>
              </w:rPr>
            </w:pPr>
          </w:p>
          <w:p w14:paraId="7875331E" w14:textId="1451B262" w:rsidR="00077C8B" w:rsidRPr="002A7F4C" w:rsidRDefault="00077C8B" w:rsidP="00013940">
            <w:pPr>
              <w:spacing w:before="60" w:after="60"/>
              <w:rPr>
                <w:rFonts w:cs="Arial"/>
                <w:bCs/>
              </w:rPr>
            </w:pPr>
            <w:r>
              <w:rPr>
                <w:rFonts w:cs="Arial"/>
                <w:bCs/>
              </w:rPr>
              <w:t xml:space="preserve">Click </w:t>
            </w:r>
            <w:r w:rsidRPr="00077C8B">
              <w:rPr>
                <w:rFonts w:cs="Arial"/>
                <w:b/>
                <w:bCs/>
                <w:i/>
              </w:rPr>
              <w:t>Export as MS Excel</w:t>
            </w:r>
            <w:r>
              <w:rPr>
                <w:rFonts w:cs="Arial"/>
                <w:bCs/>
              </w:rPr>
              <w:t>.</w:t>
            </w:r>
          </w:p>
        </w:tc>
        <w:tc>
          <w:tcPr>
            <w:tcW w:w="7830" w:type="dxa"/>
            <w:tcBorders>
              <w:top w:val="single" w:sz="4" w:space="0" w:color="auto"/>
            </w:tcBorders>
            <w:shd w:val="clear" w:color="auto" w:fill="auto"/>
            <w:vAlign w:val="center"/>
          </w:tcPr>
          <w:p w14:paraId="59327CC6" w14:textId="7CF8D992" w:rsidR="00077C8B" w:rsidRPr="00FC7D60" w:rsidRDefault="00FC7D60" w:rsidP="00FC7D60">
            <w:pPr>
              <w:spacing w:before="60" w:after="60"/>
              <w:jc w:val="center"/>
              <w:rPr>
                <w:noProof/>
                <w:sz w:val="2"/>
              </w:rPr>
            </w:pPr>
            <w:r>
              <w:rPr>
                <w:noProof/>
              </w:rPr>
              <w:drawing>
                <wp:inline distT="0" distB="0" distL="0" distR="0" wp14:anchorId="3F681A9F" wp14:editId="17D21304">
                  <wp:extent cx="4789170" cy="9982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89170" cy="998220"/>
                          </a:xfrm>
                          <a:prstGeom prst="rect">
                            <a:avLst/>
                          </a:prstGeom>
                        </pic:spPr>
                      </pic:pic>
                    </a:graphicData>
                  </a:graphic>
                </wp:inline>
              </w:drawing>
            </w:r>
          </w:p>
          <w:p w14:paraId="6A09CECD" w14:textId="47E301F1" w:rsidR="00077C8B" w:rsidRPr="003A43C7" w:rsidRDefault="00077C8B" w:rsidP="00077C8B">
            <w:pPr>
              <w:spacing w:before="60" w:after="60"/>
              <w:rPr>
                <w:rFonts w:cs="Arial"/>
                <w:bCs/>
                <w:sz w:val="2"/>
              </w:rPr>
            </w:pPr>
          </w:p>
        </w:tc>
      </w:tr>
      <w:tr w:rsidR="00AC11E7" w:rsidRPr="00D80104" w14:paraId="298D7675" w14:textId="77777777" w:rsidTr="00FF5571">
        <w:tblPrEx>
          <w:tblBorders>
            <w:top w:val="single" w:sz="4" w:space="0" w:color="auto"/>
            <w:left w:val="single" w:sz="4" w:space="0" w:color="auto"/>
            <w:right w:val="single" w:sz="4" w:space="0" w:color="auto"/>
          </w:tblBorders>
        </w:tblPrEx>
        <w:trPr>
          <w:trHeight w:val="219"/>
        </w:trPr>
        <w:tc>
          <w:tcPr>
            <w:tcW w:w="10710" w:type="dxa"/>
            <w:gridSpan w:val="4"/>
            <w:tcBorders>
              <w:top w:val="single" w:sz="4" w:space="0" w:color="auto"/>
              <w:bottom w:val="single" w:sz="4" w:space="0" w:color="auto"/>
            </w:tcBorders>
            <w:shd w:val="clear" w:color="auto" w:fill="000000" w:themeFill="text1"/>
            <w:vAlign w:val="center"/>
          </w:tcPr>
          <w:p w14:paraId="128F9680" w14:textId="4C327A87" w:rsidR="00AC11E7" w:rsidRPr="009747BA" w:rsidRDefault="00AC11E7" w:rsidP="00FF5571">
            <w:pPr>
              <w:pStyle w:val="Heading3"/>
              <w:rPr>
                <w:color w:val="FFFFFF" w:themeColor="background1"/>
                <w:sz w:val="22"/>
              </w:rPr>
            </w:pPr>
            <w:bookmarkStart w:id="19" w:name="_Toc5364817"/>
            <w:bookmarkStart w:id="20" w:name="_Toc160201176"/>
            <w:r w:rsidRPr="009747BA">
              <w:rPr>
                <w:color w:val="FFFFFF" w:themeColor="background1"/>
                <w:sz w:val="22"/>
              </w:rPr>
              <w:t xml:space="preserve">Export </w:t>
            </w:r>
            <w:r>
              <w:rPr>
                <w:color w:val="FFFFFF" w:themeColor="background1"/>
                <w:sz w:val="22"/>
              </w:rPr>
              <w:t>Detailed and Rollup Reports</w:t>
            </w:r>
            <w:bookmarkEnd w:id="19"/>
            <w:bookmarkEnd w:id="20"/>
          </w:p>
        </w:tc>
      </w:tr>
      <w:tr w:rsidR="00AC11E7" w:rsidRPr="00D80104" w14:paraId="0DBA915D" w14:textId="77777777" w:rsidTr="00FF5571">
        <w:tblPrEx>
          <w:tblBorders>
            <w:top w:val="single" w:sz="4" w:space="0" w:color="auto"/>
            <w:left w:val="single" w:sz="4" w:space="0" w:color="auto"/>
            <w:right w:val="single" w:sz="4" w:space="0" w:color="auto"/>
          </w:tblBorders>
        </w:tblPrEx>
        <w:trPr>
          <w:trHeight w:val="250"/>
        </w:trPr>
        <w:tc>
          <w:tcPr>
            <w:tcW w:w="10710" w:type="dxa"/>
            <w:gridSpan w:val="4"/>
            <w:tcBorders>
              <w:top w:val="single" w:sz="4" w:space="0" w:color="auto"/>
              <w:bottom w:val="single" w:sz="4" w:space="0" w:color="auto"/>
            </w:tcBorders>
            <w:shd w:val="clear" w:color="auto" w:fill="auto"/>
            <w:vAlign w:val="center"/>
          </w:tcPr>
          <w:p w14:paraId="330624B2" w14:textId="77777777" w:rsidR="00AC11E7" w:rsidRPr="009747BA" w:rsidRDefault="00AC11E7" w:rsidP="00FF5571">
            <w:r>
              <w:t>These reports provide the aggregate of total values of all users in the Compensation Manager hierarchy below the individual selected. The reports allow for drill-down to other users and review of specific Compensation worksheets. These reports cannot be edited and imported back into the Compensation module.</w:t>
            </w:r>
          </w:p>
        </w:tc>
      </w:tr>
      <w:tr w:rsidR="00AC11E7" w:rsidRPr="00D80104" w14:paraId="33F4405F" w14:textId="77777777" w:rsidTr="00FF5571">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49676850" w14:textId="77777777" w:rsidR="00AC11E7" w:rsidRDefault="00AC11E7" w:rsidP="00AC11E7">
            <w:pPr>
              <w:pStyle w:val="ListParagraph"/>
              <w:numPr>
                <w:ilvl w:val="0"/>
                <w:numId w:val="18"/>
              </w:numPr>
              <w:ind w:left="210" w:hanging="240"/>
            </w:pPr>
            <w:r>
              <w:lastRenderedPageBreak/>
              <w:t xml:space="preserve">From the </w:t>
            </w:r>
            <w:r w:rsidRPr="00F35943">
              <w:rPr>
                <w:i/>
              </w:rPr>
              <w:t>Home</w:t>
            </w:r>
            <w:r>
              <w:t xml:space="preserve"> menu, select the </w:t>
            </w:r>
            <w:r w:rsidRPr="00F35943">
              <w:rPr>
                <w:b/>
                <w:i/>
              </w:rPr>
              <w:t>Compensation</w:t>
            </w:r>
            <w:r>
              <w:t xml:space="preserve"> module</w:t>
            </w:r>
          </w:p>
          <w:p w14:paraId="1F19A280" w14:textId="77777777" w:rsidR="00AC11E7" w:rsidRDefault="00AC11E7" w:rsidP="00FF5571">
            <w:pPr>
              <w:ind w:left="210" w:hanging="240"/>
            </w:pPr>
          </w:p>
          <w:p w14:paraId="357BCF62" w14:textId="77777777" w:rsidR="00AC11E7" w:rsidRDefault="00AC11E7" w:rsidP="00AC11E7">
            <w:pPr>
              <w:pStyle w:val="ListParagraph"/>
              <w:numPr>
                <w:ilvl w:val="0"/>
                <w:numId w:val="18"/>
              </w:numPr>
              <w:ind w:left="210" w:hanging="240"/>
            </w:pPr>
            <w:r>
              <w:t xml:space="preserve">Click the </w:t>
            </w:r>
            <w:r w:rsidRPr="00F35943">
              <w:rPr>
                <w:b/>
              </w:rPr>
              <w:t>Forms</w:t>
            </w:r>
            <w:r>
              <w:t xml:space="preserve"> tab</w:t>
            </w:r>
          </w:p>
          <w:p w14:paraId="69CFB5FF" w14:textId="77777777" w:rsidR="00AC11E7" w:rsidRDefault="00AC11E7" w:rsidP="00FF5571">
            <w:pPr>
              <w:ind w:left="210" w:hanging="240"/>
            </w:pPr>
          </w:p>
          <w:p w14:paraId="6085D7D8" w14:textId="77777777" w:rsidR="00AC11E7" w:rsidRPr="009747BA" w:rsidRDefault="00AC11E7" w:rsidP="00AC11E7">
            <w:pPr>
              <w:pStyle w:val="ListParagraph"/>
              <w:numPr>
                <w:ilvl w:val="0"/>
                <w:numId w:val="18"/>
              </w:numPr>
              <w:ind w:left="210" w:hanging="240"/>
            </w:pPr>
            <w:r>
              <w:t xml:space="preserve">Select </w:t>
            </w:r>
            <w:r w:rsidRPr="00F35943">
              <w:rPr>
                <w:b/>
              </w:rPr>
              <w:t>All Forms</w:t>
            </w:r>
          </w:p>
        </w:tc>
        <w:tc>
          <w:tcPr>
            <w:tcW w:w="8010" w:type="dxa"/>
            <w:gridSpan w:val="2"/>
            <w:tcBorders>
              <w:top w:val="single" w:sz="4" w:space="0" w:color="auto"/>
              <w:bottom w:val="single" w:sz="4" w:space="0" w:color="auto"/>
            </w:tcBorders>
            <w:shd w:val="clear" w:color="auto" w:fill="auto"/>
            <w:vAlign w:val="center"/>
          </w:tcPr>
          <w:p w14:paraId="09B65C01" w14:textId="77777777" w:rsidR="00AC11E7" w:rsidRPr="009747BA" w:rsidRDefault="00AC11E7" w:rsidP="00FF5571">
            <w:pPr>
              <w:rPr>
                <w:color w:val="FFFFFF" w:themeColor="background1"/>
                <w:sz w:val="22"/>
              </w:rPr>
            </w:pPr>
            <w:r w:rsidRPr="00AA172A">
              <w:rPr>
                <w:noProof/>
                <w:color w:val="FFFFFF" w:themeColor="background1"/>
                <w:sz w:val="22"/>
              </w:rPr>
              <mc:AlternateContent>
                <mc:Choice Requires="wps">
                  <w:drawing>
                    <wp:anchor distT="0" distB="0" distL="114300" distR="114300" simplePos="0" relativeHeight="251795456" behindDoc="0" locked="0" layoutInCell="1" allowOverlap="1" wp14:anchorId="61B1A50D" wp14:editId="7715BE02">
                      <wp:simplePos x="0" y="0"/>
                      <wp:positionH relativeFrom="column">
                        <wp:posOffset>732155</wp:posOffset>
                      </wp:positionH>
                      <wp:positionV relativeFrom="paragraph">
                        <wp:posOffset>963930</wp:posOffset>
                      </wp:positionV>
                      <wp:extent cx="274320" cy="274320"/>
                      <wp:effectExtent l="266700" t="76200" r="11430" b="11430"/>
                      <wp:wrapNone/>
                      <wp:docPr id="106" name="Rounded Rectangular Callout 106"/>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144590"/>
                                  <a:gd name="adj2" fmla="val -72029"/>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E8621" w14:textId="77777777" w:rsidR="007C720B" w:rsidRPr="00F43C47" w:rsidRDefault="007C720B" w:rsidP="00AC11E7">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A50D" id="Rounded Rectangular Callout 106" o:spid="_x0000_s1033" type="#_x0000_t62" style="position:absolute;margin-left:57.65pt;margin-top:75.9pt;width:21.6pt;height:2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2BwAIAACIGAAAOAAAAZHJzL2Uyb0RvYy54bWysVE1v2zAMvQ/YfxB0b+24aboGdYogRYcB&#10;RVu0HXpWZCn2IIuapMTJfv0o+SPuVuxQLAeFMslH8onk1fW+VmQnrKtA53RymlIiNIei0pucfn+5&#10;PflCifNMF0yBFjk9CEevF58/XTVmLjIoQRXCEgTRbt6YnJbem3mSOF6KmrlTMEKjUoKtmcer3SSF&#10;ZQ2i1yrJ0nSWNGALY4EL5/DrTauki4gvpeD+QUonPFE5xdx8PG081+FMFldsvrHMlBXv0mAfyKJm&#10;lcagA9QN84xsbfUXVF1xCw6kP+VQJyBlxUWsAauZpH9U81wyI2ItSI4zA03u/8Hy+92zebRIQ2Pc&#10;3KEYqthLW4d/zI/sI1mHgSyx94Tjx+xiepYhpRxVnYwoydHZWOe/CqhJEHLaiGIjnmCriyd8lRVT&#10;CrY+csZ2d85H8gqiWY1dwoofE0pkrfAtdkyRk8l0en7Zv9bIKntjdZGl2WX3pCOjs7HRZDabXQQb&#10;zLQLjFKfa8jCgaqK20qpeLGb9UpZglnkdJWGX+f8xkzpj3li6OCaHMmPkj8oEQCVfhKSVEWgO1IV&#10;50IMCTHOhfaTVlWyQrR5no/TDJMUPGLFETAgS6xvwO4AessWpMduqersg6uIYzU4p/9KrHUePGJk&#10;0H5wrisN9j0AhVV1kVv7nqSWmsCS36/3yE1O43OGL2soDo+WWGjH3Bl+W2Hv3THnH5nFXsJ2xV3l&#10;H/CQCpqcQidRUoL99d73YI/jhlpKGtwTOXU/t8wKStQ3jYN4ia0ZFku8TM+xBSmxY816rNHbegXY&#10;SdjdmF0Ug71XvSgt1K+40pYhKqqY5hg7p9zb/rLy7f7CpcjFchnNcJkY5u/0s+EBPPAcWvpl/8qs&#10;6QbQ4+TeQ79Tuu5vOT7aBk8Ny60HWfmgPPLaXXARxVbqlmbYdON7tDqu9sVvAAAA//8DAFBLAwQU&#10;AAYACAAAACEAXB0MM98AAAALAQAADwAAAGRycy9kb3ducmV2LnhtbEyPzU7DMBCE70i8g7VI3Kgd&#10;kFEb4lSogkvVA5Qf9ejGJo6w11Hspunbsz3R24z20+xMtZyCZ6MdUhdRQTETwCw20XTYKvj8eL2b&#10;A0tZo9E+olVwsgmW9fVVpUsTj/hux21uGYVgKrUCl3Nfcp4aZ4NOs9hbpNtPHILOZIeWm0EfKTx4&#10;fi/EIw+6Q/rgdG9Xzja/20NQsGrF6PnbbuHM99eGn3brl01eK3V7Mz0/Act2yv8wnOtTdaip0z4e&#10;0CTmyRfygVASsqANZ0LOJbA9iYUUwOuKX26o/wAAAP//AwBQSwECLQAUAAYACAAAACEAtoM4kv4A&#10;AADhAQAAEwAAAAAAAAAAAAAAAAAAAAAAW0NvbnRlbnRfVHlwZXNdLnhtbFBLAQItABQABgAIAAAA&#10;IQA4/SH/1gAAAJQBAAALAAAAAAAAAAAAAAAAAC8BAABfcmVscy8ucmVsc1BLAQItABQABgAIAAAA&#10;IQADvr2BwAIAACIGAAAOAAAAAAAAAAAAAAAAAC4CAABkcnMvZTJvRG9jLnhtbFBLAQItABQABgAI&#10;AAAAIQBcHQwz3wAAAAsBAAAPAAAAAAAAAAAAAAAAABoFAABkcnMvZG93bnJldi54bWxQSwUGAAAA&#10;AAQABADzAAAAJgYAAAAA&#10;" adj="-20431,-4758" fillcolor="#c00000" strokecolor="#c00000" strokeweight="2pt">
                      <v:textbox>
                        <w:txbxContent>
                          <w:p w14:paraId="774E8621" w14:textId="77777777" w:rsidR="007C720B" w:rsidRPr="00F43C47" w:rsidRDefault="007C720B" w:rsidP="00AC11E7">
                            <w:pPr>
                              <w:jc w:val="center"/>
                              <w:rPr>
                                <w:b/>
                              </w:rPr>
                            </w:pPr>
                            <w:r>
                              <w:rPr>
                                <w:b/>
                              </w:rPr>
                              <w:t>3</w:t>
                            </w:r>
                          </w:p>
                        </w:txbxContent>
                      </v:textbox>
                    </v:shape>
                  </w:pict>
                </mc:Fallback>
              </mc:AlternateContent>
            </w:r>
            <w:r w:rsidRPr="00AA172A">
              <w:rPr>
                <w:noProof/>
                <w:color w:val="FFFFFF" w:themeColor="background1"/>
                <w:sz w:val="22"/>
              </w:rPr>
              <mc:AlternateContent>
                <mc:Choice Requires="wps">
                  <w:drawing>
                    <wp:anchor distT="0" distB="0" distL="114300" distR="114300" simplePos="0" relativeHeight="251794432" behindDoc="0" locked="0" layoutInCell="1" allowOverlap="1" wp14:anchorId="18274E36" wp14:editId="36F02E48">
                      <wp:simplePos x="0" y="0"/>
                      <wp:positionH relativeFrom="column">
                        <wp:posOffset>867410</wp:posOffset>
                      </wp:positionH>
                      <wp:positionV relativeFrom="paragraph">
                        <wp:posOffset>496570</wp:posOffset>
                      </wp:positionV>
                      <wp:extent cx="274320" cy="274320"/>
                      <wp:effectExtent l="266700" t="76200" r="11430" b="11430"/>
                      <wp:wrapNone/>
                      <wp:docPr id="107" name="Rounded Rectangular Callout 107"/>
                      <wp:cNvGraphicFramePr/>
                      <a:graphic xmlns:a="http://schemas.openxmlformats.org/drawingml/2006/main">
                        <a:graphicData uri="http://schemas.microsoft.com/office/word/2010/wordprocessingShape">
                          <wps:wsp>
                            <wps:cNvSpPr/>
                            <wps:spPr>
                              <a:xfrm>
                                <a:off x="3123590" y="1492301"/>
                                <a:ext cx="274320" cy="274320"/>
                              </a:xfrm>
                              <a:prstGeom prst="wedgeRoundRectCallout">
                                <a:avLst>
                                  <a:gd name="adj1" fmla="val -144590"/>
                                  <a:gd name="adj2" fmla="val -72029"/>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EBF97" w14:textId="77777777" w:rsidR="007C720B" w:rsidRPr="00F43C47" w:rsidRDefault="007C720B" w:rsidP="00AC11E7">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4E36" id="Rounded Rectangular Callout 107" o:spid="_x0000_s1034" type="#_x0000_t62" style="position:absolute;margin-left:68.3pt;margin-top:39.1pt;width:21.6pt;height:21.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15zAIAAC4GAAAOAAAAZHJzL2Uyb0RvYy54bWysVE1vGjEQvVfqf7B8T/YDQgLKEiGiVJWi&#10;BCWpcjZeG7byelzbsNBf37F3F0gT9RCVgxnvvHkeP8/M9c2uVmQrrKtAFzQ7TykRmkNZ6VVBf7zc&#10;nV1R4jzTJVOgRUH3wtGb6dcv142ZiBzWoEphCZJoN2lMQdfem0mSOL4WNXPnYIRGpwRbM49bu0pK&#10;yxpkr1WSp+koacCWxgIXzuHX29ZJp5FfSsH9o5ROeKIKirn5uNq4LsOaTK/ZZGWZWVe8S4N9Ioua&#10;VRoPPVDdMs/IxlbvqOqKW3Ag/TmHOgEpKy7iHfA2WfrXbZ7XzIh4FxTHmYNM7v/R8ofts1lYlKEx&#10;buLQDLfYSVuHf8yP7Ao6yPLBxRjl2+MTD8f5IM1a4cTOE46A/HI4yNHPEdDZyJgciYx1/puAmgSj&#10;oI0oV+IJNrp8wheaM6Vg46N+bHvvfBSyJJrVWDGs/JlRImuF77Jlipxlw2FIpn25E1T+BnWZp/n4&#10;PWhwCspGo9FlwGCm3cFo9bmGLByoqryrlIobu1rOlSWYRUHnafh1wW9gSn8uEo8OocnxIaLl90oE&#10;QqWfhCRVGeSOUsUeEYeEGOdC+6x1rVkp2jwvTtMMXRUi4o0jYWCWeL8Dd0fQI1uSnruVqsOHUBFb&#10;7BCc/iuxNvgQEU8G7Q/BdaXBfkSg8FbdyS2+F6mVJqjkd8sdalPQq4AMX5ZQ7heWWGhb3hl+V2Ht&#10;3TPnF8xiLWG54tzyj7hIBU1BobMoWYP9/dH3gMfWQy8lDc6MgrpfG2YFJeq7xqYcY2mGIRM3wwss&#10;QUrsqWd56tGbeg5YSVjdmF00A96r3pQW6lccb7NwKrqY5nh2Qbm3/Wbu21mGA5KL2SzCcLAY5u/1&#10;s+GBPOgcSvpl98qs6RrQY+c+QD9fuupvNT5iQ6SG2caDrHxwHnXtNjiUYil1AzRMvdN9RB3H/PQP&#10;AAAA//8DAFBLAwQUAAYACAAAACEAzpw5RN8AAAAKAQAADwAAAGRycy9kb3ducmV2LnhtbEyPTU/C&#10;QBCG7yb+h82YeJMt1RSo3RJD9EI4KArhuHTHtnF3tukupfx7h5Pe5s08eT+K5eisGLAPrScF00kC&#10;AqnypqVawdfn28McRIiajLaeUMEFAyzL25tC58af6QOHbawFm1DItYImxi6XMlQNOh0mvkPi37fv&#10;nY4s+1qaXp/Z3FmZJkkmnW6JExrd4arB6md7cgpWdTJY+X5YNGa/28jLYf26iWul7u/Gl2cQEcf4&#10;B8O1PleHkjsd/YlMEJb1Y5YxqmA2T0FcgdmCtxz5SKdPIMtC/p9Q/gIAAP//AwBQSwECLQAUAAYA&#10;CAAAACEAtoM4kv4AAADhAQAAEwAAAAAAAAAAAAAAAAAAAAAAW0NvbnRlbnRfVHlwZXNdLnhtbFBL&#10;AQItABQABgAIAAAAIQA4/SH/1gAAAJQBAAALAAAAAAAAAAAAAAAAAC8BAABfcmVscy8ucmVsc1BL&#10;AQItABQABgAIAAAAIQAP5b15zAIAAC4GAAAOAAAAAAAAAAAAAAAAAC4CAABkcnMvZTJvRG9jLnht&#10;bFBLAQItABQABgAIAAAAIQDOnDlE3wAAAAoBAAAPAAAAAAAAAAAAAAAAACYFAABkcnMvZG93bnJl&#10;di54bWxQSwUGAAAAAAQABADzAAAAMgYAAAAA&#10;" adj="-20431,-4758" fillcolor="#c00000" strokecolor="#c00000" strokeweight="2pt">
                      <v:textbox>
                        <w:txbxContent>
                          <w:p w14:paraId="382EBF97" w14:textId="77777777" w:rsidR="007C720B" w:rsidRPr="00F43C47" w:rsidRDefault="007C720B" w:rsidP="00AC11E7">
                            <w:pPr>
                              <w:jc w:val="center"/>
                              <w:rPr>
                                <w:b/>
                              </w:rPr>
                            </w:pPr>
                            <w:r>
                              <w:rPr>
                                <w:b/>
                              </w:rPr>
                              <w:t>2</w:t>
                            </w:r>
                          </w:p>
                        </w:txbxContent>
                      </v:textbox>
                    </v:shape>
                  </w:pict>
                </mc:Fallback>
              </mc:AlternateContent>
            </w:r>
            <w:r w:rsidRPr="00AA172A">
              <w:rPr>
                <w:noProof/>
                <w:color w:val="FFFFFF" w:themeColor="background1"/>
                <w:sz w:val="22"/>
              </w:rPr>
              <mc:AlternateContent>
                <mc:Choice Requires="wps">
                  <w:drawing>
                    <wp:anchor distT="0" distB="0" distL="114300" distR="114300" simplePos="0" relativeHeight="251793408" behindDoc="0" locked="0" layoutInCell="1" allowOverlap="1" wp14:anchorId="372C50A1" wp14:editId="3A1E0D7A">
                      <wp:simplePos x="0" y="0"/>
                      <wp:positionH relativeFrom="column">
                        <wp:posOffset>2385695</wp:posOffset>
                      </wp:positionH>
                      <wp:positionV relativeFrom="paragraph">
                        <wp:posOffset>379730</wp:posOffset>
                      </wp:positionV>
                      <wp:extent cx="274320" cy="274320"/>
                      <wp:effectExtent l="133350" t="0" r="11430" b="125730"/>
                      <wp:wrapNone/>
                      <wp:docPr id="108" name="Rounded Rectangular Callout 108"/>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C11E2" w14:textId="77777777" w:rsidR="007C720B" w:rsidRPr="00F43C47" w:rsidRDefault="007C720B" w:rsidP="00AC11E7">
                                  <w:pPr>
                                    <w:jc w:val="center"/>
                                    <w:rPr>
                                      <w:b/>
                                    </w:rPr>
                                  </w:pPr>
                                  <w:r w:rsidRPr="00F43C4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C50A1" id="Rounded Rectangular Callout 108" o:spid="_x0000_s1035" type="#_x0000_t62" style="position:absolute;margin-left:187.85pt;margin-top:29.9pt;width:21.6pt;height:21.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1KvgIAACAGAAAOAAAAZHJzL2Uyb0RvYy54bWysVN9PGzEMfp+0/yHKO9y1lEIrrqgqYpqE&#10;AAETz2kuaW9K4ixJe+3++jm5Hy0D7QGtD6kT25/t72xfXe+0IlvhfAWmoIPTnBJhOJSVWRX0x8vt&#10;ySUlPjBTMgVGFHQvPL2eff1yVdupGMIaVCkcQRDjp7Ut6DoEO80yz9dCM38KVhhUSnCaBby6VVY6&#10;ViO6Vtkwz8dZDa60DrjwHl9vGiWdJXwpBQ8PUnoRiCoo5hbS6dK5jGc2u2LTlWN2XfE2DfaJLDSr&#10;DAbtoW5YYGTjqndQuuIOPMhwykFnIGXFRaoBqxnkf1XzvGZWpFqQHG97mvz/g+X322f76JCG2vqp&#10;RzFWsZNOx3/Mj+wSWfueLLELhOPj8GJ0NkRKOapaGVGyg7N1PnwToEkUClqLciWeYGPKJ/wqC6YU&#10;bELijG3vfEjklcQwjV3Cyp8DSqRW+C22TJGTyfh8Mmg/1pHR8Nhoko/PLt/bnB3bDMbj8UW0wTzb&#10;sCh1mcYcPKiqvK2UShe3Wi6UI5hDQRd5/LXOb8yU+Zwnho6u2YH6JIW9EhFQmSchSVVGshNRaSpE&#10;nxDjXJgwaFRrVoomz/PjNOMcRY9UcQKMyBLr67FbgM6yAemwG6pa++gq0lD1zvm/Emuce48UGUzo&#10;nXVlwH0EoLCqNnJj35HUUBNZCrvlDrkp6CRaxpcllPtHRxw0Q+4tv62w8+6YD4/MYSdhs+KmCg94&#10;SAV1QaGVKFmD+/3Re7THYUMtJTVuiYL6XxvmBCXqu8ExnAxGo7hW0mV0fhEHwh1rlscas9ELwE7C&#10;3sbskhjtg+pE6UC/4kKbx6ioYoZj7ILy4LrLIjTbC1ciF/N5MsNVYlm4M8+WR/DIc2zpl90rc7Yd&#10;v4Bzew/dRmm7v+H4YBs9Dcw3AWQVovLAa3vBNZRaqV2Zcc8d35PVYbHP/gAAAP//AwBQSwMEFAAG&#10;AAgAAAAhALOQCE3dAAAACgEAAA8AAABkcnMvZG93bnJldi54bWxMj8FOhDAURfcm/kPzTNw5BTs4&#10;gJQJMfoBMi5cvqEVUNpi2xnw732unOXLO7n33Gq/momdtQ+jsxLSTQJM286p0fYS3g4vdzmwENEq&#10;nJzVEn50gH19fVVhqdxiX/W5jT2jEBtKlDDEOJech27QBsPGzdrS78N5g5FO33PlcaFwM/H7JHng&#10;BkdLDQPO+mnQ3Vd7MhLexZz69pB9fotFZPm2KfC5KaS8vVmbR2BRr/Efhj99UoeanI7uZFVgkwSx&#10;y3aESsgKmkDANs0LYEciE5EAryt+OaH+BQAA//8DAFBLAQItABQABgAIAAAAIQC2gziS/gAAAOEB&#10;AAATAAAAAAAAAAAAAAAAAAAAAABbQ29udGVudF9UeXBlc10ueG1sUEsBAi0AFAAGAAgAAAAhADj9&#10;If/WAAAAlAEAAAsAAAAAAAAAAAAAAAAALwEAAF9yZWxzLy5yZWxzUEsBAi0AFAAGAAgAAAAhAOLu&#10;XUq+AgAAIAYAAA4AAAAAAAAAAAAAAAAALgIAAGRycy9lMm9Eb2MueG1sUEsBAi0AFAAGAAgAAAAh&#10;ALOQCE3dAAAACgEAAA8AAAAAAAAAAAAAAAAAGAUAAGRycy9kb3ducmV2LnhtbFBLBQYAAAAABAAE&#10;APMAAAAiBgAAAAA=&#10;" adj="-10064,30378" fillcolor="#c00000" strokecolor="#c00000" strokeweight="2pt">
                      <v:textbox>
                        <w:txbxContent>
                          <w:p w14:paraId="582C11E2" w14:textId="77777777" w:rsidR="007C720B" w:rsidRPr="00F43C47" w:rsidRDefault="007C720B" w:rsidP="00AC11E7">
                            <w:pPr>
                              <w:jc w:val="center"/>
                              <w:rPr>
                                <w:b/>
                              </w:rPr>
                            </w:pPr>
                            <w:r w:rsidRPr="00F43C47">
                              <w:rPr>
                                <w:b/>
                              </w:rPr>
                              <w:t>1</w:t>
                            </w:r>
                          </w:p>
                        </w:txbxContent>
                      </v:textbox>
                    </v:shape>
                  </w:pict>
                </mc:Fallback>
              </mc:AlternateContent>
            </w:r>
            <w:r>
              <w:rPr>
                <w:noProof/>
              </w:rPr>
              <w:drawing>
                <wp:inline distT="0" distB="0" distL="0" distR="0" wp14:anchorId="2DF7C4C2" wp14:editId="15440C3D">
                  <wp:extent cx="2782782" cy="2239442"/>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7486" cy="2243228"/>
                          </a:xfrm>
                          <a:prstGeom prst="rect">
                            <a:avLst/>
                          </a:prstGeom>
                        </pic:spPr>
                      </pic:pic>
                    </a:graphicData>
                  </a:graphic>
                </wp:inline>
              </w:drawing>
            </w:r>
            <w:r>
              <w:rPr>
                <w:noProof/>
              </w:rPr>
              <w:t xml:space="preserve"> </w:t>
            </w:r>
          </w:p>
        </w:tc>
      </w:tr>
      <w:tr w:rsidR="00AC11E7" w:rsidRPr="00D80104" w14:paraId="3D5D6A4A" w14:textId="77777777" w:rsidTr="00FF5571">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3C564438" w14:textId="77777777" w:rsidR="00AC11E7" w:rsidRDefault="00AC11E7" w:rsidP="00FF5571">
            <w:r>
              <w:t xml:space="preserve">In the </w:t>
            </w:r>
            <w:r w:rsidRPr="00AA172A">
              <w:rPr>
                <w:i/>
              </w:rPr>
              <w:t>Action</w:t>
            </w:r>
            <w:r>
              <w:t xml:space="preserve"> column, click the </w:t>
            </w:r>
            <w:r w:rsidRPr="00AA172A">
              <w:rPr>
                <w:b/>
              </w:rPr>
              <w:t>Detailed Report</w:t>
            </w:r>
            <w:r>
              <w:t xml:space="preserve"> icon </w:t>
            </w:r>
          </w:p>
          <w:p w14:paraId="5483EBAA" w14:textId="77777777" w:rsidR="00AC11E7" w:rsidRPr="009747BA" w:rsidRDefault="00AC11E7" w:rsidP="00FF5571">
            <w:r>
              <w:t>(</w:t>
            </w:r>
            <w:r>
              <w:rPr>
                <w:noProof/>
              </w:rPr>
              <w:drawing>
                <wp:inline distT="0" distB="0" distL="0" distR="0" wp14:anchorId="6E9637C1" wp14:editId="13E5DEC7">
                  <wp:extent cx="177655" cy="24871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1857" cy="254599"/>
                          </a:xfrm>
                          <a:prstGeom prst="rect">
                            <a:avLst/>
                          </a:prstGeom>
                        </pic:spPr>
                      </pic:pic>
                    </a:graphicData>
                  </a:graphic>
                </wp:inline>
              </w:drawing>
            </w:r>
            <w:r>
              <w:t>)</w:t>
            </w:r>
          </w:p>
        </w:tc>
        <w:tc>
          <w:tcPr>
            <w:tcW w:w="8010" w:type="dxa"/>
            <w:gridSpan w:val="2"/>
            <w:tcBorders>
              <w:top w:val="single" w:sz="4" w:space="0" w:color="auto"/>
              <w:bottom w:val="single" w:sz="4" w:space="0" w:color="auto"/>
            </w:tcBorders>
            <w:shd w:val="clear" w:color="auto" w:fill="auto"/>
            <w:vAlign w:val="center"/>
          </w:tcPr>
          <w:p w14:paraId="63F4B1FF" w14:textId="77777777" w:rsidR="00AC11E7" w:rsidRPr="009747BA" w:rsidRDefault="00AC11E7" w:rsidP="00FF5571">
            <w:pPr>
              <w:rPr>
                <w:color w:val="FFFFFF" w:themeColor="background1"/>
                <w:sz w:val="22"/>
              </w:rPr>
            </w:pPr>
            <w:r>
              <w:rPr>
                <w:noProof/>
              </w:rPr>
              <mc:AlternateContent>
                <mc:Choice Requires="wps">
                  <w:drawing>
                    <wp:anchor distT="0" distB="0" distL="114300" distR="114300" simplePos="0" relativeHeight="251796480" behindDoc="0" locked="0" layoutInCell="1" allowOverlap="1" wp14:anchorId="74A02EEA" wp14:editId="4034B0CF">
                      <wp:simplePos x="0" y="0"/>
                      <wp:positionH relativeFrom="column">
                        <wp:posOffset>3873678</wp:posOffset>
                      </wp:positionH>
                      <wp:positionV relativeFrom="paragraph">
                        <wp:posOffset>377876</wp:posOffset>
                      </wp:positionV>
                      <wp:extent cx="241401" cy="285293"/>
                      <wp:effectExtent l="0" t="0" r="25400" b="19685"/>
                      <wp:wrapNone/>
                      <wp:docPr id="109" name="Rounded Rectangle 109"/>
                      <wp:cNvGraphicFramePr/>
                      <a:graphic xmlns:a="http://schemas.openxmlformats.org/drawingml/2006/main">
                        <a:graphicData uri="http://schemas.microsoft.com/office/word/2010/wordprocessingShape">
                          <wps:wsp>
                            <wps:cNvSpPr/>
                            <wps:spPr>
                              <a:xfrm>
                                <a:off x="0" y="0"/>
                                <a:ext cx="241401" cy="285293"/>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BDD565" id="Rounded Rectangle 109" o:spid="_x0000_s1026" style="position:absolute;margin-left:305pt;margin-top:29.75pt;width:19pt;height:22.45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GYgAIAAGMFAAAOAAAAZHJzL2Uyb0RvYy54bWysVE1v2zAMvQ/YfxB0X+1k6dYGdYogRYcB&#10;RVu0HXpWZCk2IIsapcTJfv0o+SNBV+wwzAdZEslH8onk1fW+MWyn0NdgCz45yzlTVkJZ203Bf7zc&#10;frrgzAdhS2HAqoIflOfXi48frlo3V1OowJQKGYFYP29dwasQ3DzLvKxUI/wZOGVJqAEbEeiIm6xE&#10;0RJ6Y7Jpnn/JWsDSIUjlPd3edEK+SPhaKxketPYqMFNwii2kFdO6jmu2uBLzDQpX1bIPQ/xDFI2o&#10;LTkdoW5EEGyL9R9QTS0RPOhwJqHJQOtaqpQDZTPJ32TzXAmnUi5EjncjTf7/wcr73bN7RKKhdX7u&#10;aRuz2Gts4p/iY/tE1mEkS+0Dk3Q5nU1m+YQzSaLpxfn08nMkMzsaO/Thm4KGxU3BEba2fKIHSTyJ&#10;3Z0Pnf6gFx1auK2NSY9ibLzwYOoy3qUDbtYrg2wn6DVXefx6nydqFEE0zY75pF04GBUxjH1SmtVl&#10;zCBFkkpNjbBCSmXDpBNVolSdt/NTZ7E4o0VKNwFGZE1Rjtg9wKDZgQzYXd69fjRVqVJH4/xvgXXG&#10;o0XyDDaMxk1tAd8DMJRV77nTH0jqqIksraE8PCJD6PrEO3lb0+PdCR8eBVJjUAtRs4cHWrSBtuDQ&#10;7zirAH+9dx/1qV5JyllLjVZw/3MrUHFmvluq5MvJbBY7Mx1m51+ndMBTyfpUYrfNCuj1qfAourSN&#10;+sEMW43QvNJMWEavJBJWku+Cy4DDYRW6AUBTRarlMqlRNzoR7uyzkxE8shrr8mX/KtD1FRyo9O9h&#10;aEoxf1PDnW60tLDcBtB1KvAjrz3f1MmpcPqpE0fF6TlpHWfj4jcAAAD//wMAUEsDBBQABgAIAAAA&#10;IQDcGy993AAAAAoBAAAPAAAAZHJzL2Rvd25yZXYueG1sTI/BTsMwDIbvSLxDZCRuLCnKqlGaTmho&#10;Z9jgwDFrQluROFXjbWVPjznB0fan399fr+cYxMlPeUhooFgoEB7b5AbsDLy/be9WIDJZdDYk9Aa+&#10;fYZ1c31V28qlM+78aU+d4BDMlTXQE42VlLntfbR5kUaPfPtMU7TE49RJN9kzh8cg75UqZbQD8ofe&#10;jn7T+/Zrf4wGqIjh9eWy7Z5RW0d40WG3+TDm9mZ+egRBfqY/GH71WR0adjqkI7osgoGyUNyFDCwf&#10;liAYKPWKFwcmldYgm1r+r9D8AAAA//8DAFBLAQItABQABgAIAAAAIQC2gziS/gAAAOEBAAATAAAA&#10;AAAAAAAAAAAAAAAAAABbQ29udGVudF9UeXBlc10ueG1sUEsBAi0AFAAGAAgAAAAhADj9If/WAAAA&#10;lAEAAAsAAAAAAAAAAAAAAAAALwEAAF9yZWxzLy5yZWxzUEsBAi0AFAAGAAgAAAAhACrNgZiAAgAA&#10;YwUAAA4AAAAAAAAAAAAAAAAALgIAAGRycy9lMm9Eb2MueG1sUEsBAi0AFAAGAAgAAAAhANwbL33c&#10;AAAACgEAAA8AAAAAAAAAAAAAAAAA2gQAAGRycy9kb3ducmV2LnhtbFBLBQYAAAAABAAEAPMAAADj&#10;BQAAAAA=&#10;" filled="f" strokecolor="#c00000" strokeweight="2pt"/>
                  </w:pict>
                </mc:Fallback>
              </mc:AlternateContent>
            </w:r>
            <w:r>
              <w:rPr>
                <w:noProof/>
              </w:rPr>
              <w:drawing>
                <wp:inline distT="0" distB="0" distL="0" distR="0" wp14:anchorId="406FBAF5" wp14:editId="196426F7">
                  <wp:extent cx="4362145" cy="790293"/>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14506" cy="799779"/>
                          </a:xfrm>
                          <a:prstGeom prst="rect">
                            <a:avLst/>
                          </a:prstGeom>
                        </pic:spPr>
                      </pic:pic>
                    </a:graphicData>
                  </a:graphic>
                </wp:inline>
              </w:drawing>
            </w:r>
          </w:p>
        </w:tc>
      </w:tr>
      <w:tr w:rsidR="00AC11E7" w:rsidRPr="00D80104" w14:paraId="718EF1A7" w14:textId="77777777" w:rsidTr="00FF5571">
        <w:tblPrEx>
          <w:tblBorders>
            <w:top w:val="single" w:sz="4" w:space="0" w:color="auto"/>
            <w:left w:val="single" w:sz="4" w:space="0" w:color="auto"/>
            <w:right w:val="single" w:sz="4" w:space="0" w:color="auto"/>
          </w:tblBorders>
        </w:tblPrEx>
        <w:trPr>
          <w:trHeight w:val="250"/>
        </w:trPr>
        <w:tc>
          <w:tcPr>
            <w:tcW w:w="10710" w:type="dxa"/>
            <w:gridSpan w:val="4"/>
            <w:tcBorders>
              <w:top w:val="single" w:sz="4" w:space="0" w:color="auto"/>
              <w:bottom w:val="single" w:sz="4" w:space="0" w:color="auto"/>
            </w:tcBorders>
            <w:shd w:val="clear" w:color="auto" w:fill="auto"/>
            <w:vAlign w:val="center"/>
          </w:tcPr>
          <w:p w14:paraId="3B34BEF8" w14:textId="77777777" w:rsidR="00AC11E7" w:rsidRPr="009747BA" w:rsidRDefault="00AC11E7" w:rsidP="00FF5571">
            <w:pPr>
              <w:rPr>
                <w:color w:val="FFFFFF" w:themeColor="background1"/>
                <w:sz w:val="22"/>
              </w:rPr>
            </w:pPr>
            <w:r w:rsidRPr="00F35943">
              <w:rPr>
                <w:noProof/>
              </w:rPr>
              <mc:AlternateContent>
                <mc:Choice Requires="wps">
                  <w:drawing>
                    <wp:anchor distT="0" distB="0" distL="114300" distR="114300" simplePos="0" relativeHeight="251800576" behindDoc="0" locked="0" layoutInCell="1" allowOverlap="1" wp14:anchorId="3237A307" wp14:editId="1B762075">
                      <wp:simplePos x="0" y="0"/>
                      <wp:positionH relativeFrom="column">
                        <wp:posOffset>5745480</wp:posOffset>
                      </wp:positionH>
                      <wp:positionV relativeFrom="paragraph">
                        <wp:posOffset>2492375</wp:posOffset>
                      </wp:positionV>
                      <wp:extent cx="274320" cy="274320"/>
                      <wp:effectExtent l="0" t="0" r="49530" b="144780"/>
                      <wp:wrapNone/>
                      <wp:docPr id="110" name="Rounded Rectangular Callout 110"/>
                      <wp:cNvGraphicFramePr/>
                      <a:graphic xmlns:a="http://schemas.openxmlformats.org/drawingml/2006/main">
                        <a:graphicData uri="http://schemas.microsoft.com/office/word/2010/wordprocessingShape">
                          <wps:wsp>
                            <wps:cNvSpPr/>
                            <wps:spPr>
                              <a:xfrm>
                                <a:off x="6291072" y="6817766"/>
                                <a:ext cx="274320" cy="274320"/>
                              </a:xfrm>
                              <a:prstGeom prst="wedgeRoundRectCallout">
                                <a:avLst>
                                  <a:gd name="adj1" fmla="val 60744"/>
                                  <a:gd name="adj2" fmla="val 93304"/>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626D3C" w14:textId="77777777" w:rsidR="007C720B" w:rsidRPr="00F43C47" w:rsidRDefault="007C720B" w:rsidP="00AC11E7">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7A307" id="Rounded Rectangular Callout 110" o:spid="_x0000_s1036" type="#_x0000_t62" style="position:absolute;margin-left:452.4pt;margin-top:196.25pt;width:21.6pt;height:21.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lfywIAACwGAAAOAAAAZHJzL2Uyb0RvYy54bWysVE1v2zAMvQ/YfxB0X20nqdMGdYogRYcB&#10;RVu0HXpWZCn2IIuapMTOfv0o2fnoVuxQLAeFMslH8onk1XXXKLIV1tWgC5qdpZQIzaGs9bqg319u&#10;v1xQ4jzTJVOgRUF3wtHr+edPV62ZiRFUoEphCYJoN2tNQSvvzSxJHK9Ew9wZGKFRKcE2zOPVrpPS&#10;shbRG5WM0jRPWrClscCFc/j1plfSecSXUnD/IKUTnqiCYm4+njaeq3Am8ys2W1tmqpoPabAPZNGw&#10;WmPQA9QN84xsbP0XVFNzCw6kP+PQJCBlzUWsAavJ0j+qea6YEbEWJMeZA03u/8Hy++2zebRIQ2vc&#10;zKEYquikbcI/5ke6guajyyydjijZoXyRTad53hMnOk84Goymk/EI6eVoMMiImByBjHX+q4CGBKGg&#10;rSjX4gk2unzCF1oypWDjI39se+d8JLIkmjXYMaz8kVEiG4XvsmWK5Ol0Mhne7cQGszvaXI7H6Ts2&#10;41ObLM/zacDBNIeoKO0TDSk4UHV5WysVL3a9WipLMIWCLtPwG5zfmCn9MU8MHVyT4ytEye+UCIBK&#10;PwlJ6jJwHXmKAyIOCTHOhfZZr6pYKfo8z0/TDCMVPGLFETAgS6zvgD0A7C17kD12T9VgH1xFnK+D&#10;c/qvxHrng0eMDNofnJtag30PQGFVQ+Tefk9ST01gyXerDrnB9ROfJHxaQbl7tMRCP/DO8NsaO++O&#10;Of/ILHYSNituLf+Ah1TQFhQGiZIK7K/3vgd7HDzUUtLixiio+7lhVlCivmkcyctsMgkrJl4m59Mw&#10;EPZUszrV6E2zBGwl7G3MLorB3qu9KC00r7jcFiEqqpjmGLug3Nv9Zen7TYbrkYvFIprhWjHM3+ln&#10;wwN4IDr09Ev3yqwZxs/j3N7DfrsM7d+TfLQNnhoWGw+y9kF55HW44EqKvTSsz7DzTu/R6rjk578B&#10;AAD//wMAUEsDBBQABgAIAAAAIQD6rL9L3gAAAAsBAAAPAAAAZHJzL2Rvd25yZXYueG1sTI9BT4Qw&#10;FITvJv6H5pl4c1sX2F2QsjEYL96W9QcU+gQifSVtl0V/vfWkx8lMZr4pj6uZ2ILOj5YkPG4EMKTO&#10;6pF6Ce/n14cDMB8UaTVZQglf6OFY3d6UqtD2SidcmtCzWEK+UBKGEOaCc98NaJTf2Bkpeh/WGRWi&#10;dD3XTl1juZn4VogdN2qkuDCoGesBu8/mYiS8zXuBbmlNT3USTg29nLP6W8r7u/X5CVjANfyF4Rc/&#10;okMVmVp7Ie3ZJCEXaUQPEpJ8mwGLiTw9xHethDTJ9sCrkv//UP0AAAD//wMAUEsBAi0AFAAGAAgA&#10;AAAhALaDOJL+AAAA4QEAABMAAAAAAAAAAAAAAAAAAAAAAFtDb250ZW50X1R5cGVzXS54bWxQSwEC&#10;LQAUAAYACAAAACEAOP0h/9YAAACUAQAACwAAAAAAAAAAAAAAAAAvAQAAX3JlbHMvLnJlbHNQSwEC&#10;LQAUAAYACAAAACEAgldJX8sCAAAsBgAADgAAAAAAAAAAAAAAAAAuAgAAZHJzL2Uyb0RvYy54bWxQ&#10;SwECLQAUAAYACAAAACEA+qy/S94AAAALAQAADwAAAAAAAAAAAAAAAAAlBQAAZHJzL2Rvd25yZXYu&#10;eG1sUEsFBgAAAAAEAAQA8wAAADAGAAAAAA==&#10;" adj="23921,30954" fillcolor="#c00000" strokecolor="#c00000" strokeweight="2pt">
                      <v:textbox>
                        <w:txbxContent>
                          <w:p w14:paraId="5E626D3C" w14:textId="77777777" w:rsidR="007C720B" w:rsidRPr="00F43C47" w:rsidRDefault="007C720B" w:rsidP="00AC11E7">
                            <w:pPr>
                              <w:jc w:val="center"/>
                              <w:rPr>
                                <w:b/>
                              </w:rPr>
                            </w:pPr>
                            <w:r>
                              <w:rPr>
                                <w:b/>
                              </w:rPr>
                              <w:t>4</w:t>
                            </w:r>
                          </w:p>
                        </w:txbxContent>
                      </v:textbox>
                    </v:shape>
                  </w:pict>
                </mc:Fallback>
              </mc:AlternateContent>
            </w:r>
            <w:r w:rsidRPr="00F35943">
              <w:rPr>
                <w:noProof/>
              </w:rPr>
              <mc:AlternateContent>
                <mc:Choice Requires="wps">
                  <w:drawing>
                    <wp:anchor distT="0" distB="0" distL="114300" distR="114300" simplePos="0" relativeHeight="251799552" behindDoc="0" locked="0" layoutInCell="1" allowOverlap="1" wp14:anchorId="1DC7E4F9" wp14:editId="18A7EE57">
                      <wp:simplePos x="0" y="0"/>
                      <wp:positionH relativeFrom="column">
                        <wp:posOffset>5835650</wp:posOffset>
                      </wp:positionH>
                      <wp:positionV relativeFrom="paragraph">
                        <wp:posOffset>1232535</wp:posOffset>
                      </wp:positionV>
                      <wp:extent cx="274320" cy="274320"/>
                      <wp:effectExtent l="0" t="0" r="11430" b="11430"/>
                      <wp:wrapNone/>
                      <wp:docPr id="111" name="Rounded Rectangular Callout 111"/>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11257"/>
                                  <a:gd name="adj2" fmla="val -5362"/>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C3EC7" w14:textId="77777777" w:rsidR="007C720B" w:rsidRPr="00F43C47" w:rsidRDefault="007C720B" w:rsidP="00AC11E7">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E4F9" id="Rounded Rectangular Callout 111" o:spid="_x0000_s1037" type="#_x0000_t62" style="position:absolute;margin-left:459.5pt;margin-top:97.05pt;width:21.6pt;height:2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XcvgIAACEGAAAOAAAAZHJzL2Uyb0RvYy54bWysVE1v2zAMvQ/YfxB0bx27SboFdYogRYcB&#10;RRu0HXpWZCn2IIuapMTJfv0o+SPpWuxQLAeFEslH8pnk1fW+VmQnrKtA5zQ9H1EiNIei0puc/ni+&#10;PftCifNMF0yBFjk9CEev558/XTVmJjIoQRXCEgTRbtaYnJbem1mSOF6KmrlzMEKjUoKtmcer3SSF&#10;ZQ2i1yrJRqNp0oAtjAUunMPXm1ZJ5xFfSsH9g5ROeKJyirn5eNp4rsOZzK/YbGOZKSvepcE+kEXN&#10;Ko1BB6gb5hnZ2uoNVF1xCw6kP+dQJyBlxUWsAatJR39V81QyI2ItSI4zA03u/8Hy+92TWVmkoTFu&#10;5lAMVeylrcM/5kf2kazDQJbYe8LxMbscX2RIKUdVJyNKcnQ21vlvAmoShJw2otiIR9jq4hG/ypIp&#10;BVsfOWO7O+cjeQXRrMYuYcXPlBJZK/wWO6bIWZpmk8vuY50YZa+MJhfT7K3NxalNOp1OIw7m2YVF&#10;qc805OBAVcVtpVS82M16qSzBHHK6HIVfCIAur8yU/pgn4gTX5Eh9lPxBiQCo9KOQpCoC2ZGoOBVi&#10;SIhxLrRPW1XJCtHmOTlNM8xR8IhJR8CALLG+AbsD6C1bkB67rbazD64iDtXgPPpXYq3z4BEjg/aD&#10;c11psO8BKKyqi9za9yS11ASW/H69R25w50TT8LSG4rCyxEI75c7w2wpb7445v2IWWwm7FVeVf8BD&#10;KmhyCp1ESQn293vvwR6nDbWUNLgmcup+bZkVlKjvGufwazoeh70SL+PJZZgIe6pZn2r0tl4CthI2&#10;N2YXxWDvVS9KC/ULbrRFiIoqpjnGzin3tr8sfbu+cCdysVhEM9wlhvk7/WR4AA9Eh55+3r8wa7r5&#10;8zi499CvlK79W5KPtsFTw2LrQVY+KI+8dhfcQ7GXup0ZFt3pPVodN/v8DwAAAP//AwBQSwMEFAAG&#10;AAgAAAAhAC8Mfp/gAAAACwEAAA8AAABkcnMvZG93bnJldi54bWxMj01OwzAUhPdI3MF6SGwQdX5Q&#10;wCFOhSqFCliR9ABubOII+zmK3SbcHncFy9GMZr6ptqs15KxmPzrkkG4SIAp7J0ccOBy65v4JiA8C&#10;pTAOFYcf5WFbX19VopRuwU91bsNAYgn6UnDQIUwlpb7Xygq/cZPC6H252YoQ5TxQOYsllltDsyQp&#10;qBUjxgUtJrXTqv9uT5ZD8aHZXfZq3va77v3QjrZZ8q7h/PZmfXkGEtQa/sJwwY/oUEemozuh9MRw&#10;YCmLX0I02EMKJCZYkWVAjhyy/DEHWlf0/4f6FwAA//8DAFBLAQItABQABgAIAAAAIQC2gziS/gAA&#10;AOEBAAATAAAAAAAAAAAAAAAAAAAAAABbQ29udGVudF9UeXBlc10ueG1sUEsBAi0AFAAGAAgAAAAh&#10;ADj9If/WAAAAlAEAAAsAAAAAAAAAAAAAAAAALwEAAF9yZWxzLy5yZWxzUEsBAi0AFAAGAAgAAAAh&#10;AFmzhdy+AgAAIQYAAA4AAAAAAAAAAAAAAAAALgIAAGRycy9lMm9Eb2MueG1sUEsBAi0AFAAGAAgA&#10;AAAhAC8Mfp/gAAAACwEAAA8AAAAAAAAAAAAAAAAAGAUAAGRycy9kb3ducmV2LnhtbFBLBQYAAAAA&#10;BAAEAPMAAAAlBgAAAAA=&#10;" adj="8368,9642" fillcolor="#c00000" strokecolor="#c00000" strokeweight="2pt">
                      <v:textbox>
                        <w:txbxContent>
                          <w:p w14:paraId="4CEC3EC7" w14:textId="77777777" w:rsidR="007C720B" w:rsidRPr="00F43C47" w:rsidRDefault="007C720B" w:rsidP="00AC11E7">
                            <w:pPr>
                              <w:jc w:val="center"/>
                              <w:rPr>
                                <w:b/>
                              </w:rPr>
                            </w:pPr>
                            <w:r>
                              <w:rPr>
                                <w:b/>
                              </w:rPr>
                              <w:t>3</w:t>
                            </w:r>
                          </w:p>
                        </w:txbxContent>
                      </v:textbox>
                    </v:shape>
                  </w:pict>
                </mc:Fallback>
              </mc:AlternateContent>
            </w:r>
            <w:r w:rsidRPr="00F35943">
              <w:rPr>
                <w:noProof/>
              </w:rPr>
              <mc:AlternateContent>
                <mc:Choice Requires="wps">
                  <w:drawing>
                    <wp:anchor distT="0" distB="0" distL="114300" distR="114300" simplePos="0" relativeHeight="251798528" behindDoc="0" locked="0" layoutInCell="1" allowOverlap="1" wp14:anchorId="7D6F36D3" wp14:editId="2E9737D6">
                      <wp:simplePos x="0" y="0"/>
                      <wp:positionH relativeFrom="column">
                        <wp:posOffset>4907280</wp:posOffset>
                      </wp:positionH>
                      <wp:positionV relativeFrom="paragraph">
                        <wp:posOffset>610870</wp:posOffset>
                      </wp:positionV>
                      <wp:extent cx="274320" cy="274320"/>
                      <wp:effectExtent l="266700" t="76200" r="11430" b="11430"/>
                      <wp:wrapNone/>
                      <wp:docPr id="112" name="Rounded Rectangular Callout 112"/>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144590"/>
                                  <a:gd name="adj2" fmla="val -72029"/>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55DAD" w14:textId="77777777" w:rsidR="007C720B" w:rsidRPr="00F43C47" w:rsidRDefault="007C720B" w:rsidP="00AC11E7">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36D3" id="Rounded Rectangular Callout 112" o:spid="_x0000_s1038" type="#_x0000_t62" style="position:absolute;margin-left:386.4pt;margin-top:48.1pt;width:21.6pt;height:2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X2wQIAACMGAAAOAAAAZHJzL2Uyb0RvYy54bWysVE1v2zAMvQ/YfxB0b+24aboGdYogRYcB&#10;RVu0HXpWZCn2IIuapMTJfv0o+SPuVuxQLAeFEslH8pnk1fW+VmQnrKtA53RymlIiNIei0pucfn+5&#10;PflCifNMF0yBFjk9CEevF58/XTVmLjIoQRXCEgTRbt6YnJbem3mSOF6KmrlTMEKjUoKtmcer3SSF&#10;ZQ2i1yrJ0nSWNGALY4EL5/D1plXSRcSXUnD/IKUTnqicYm4+njae63Amiys231hmyop3abAPZFGz&#10;SmPQAeqGeUa2tvoLqq64BQfSn3KoE5Cy4iLWgNVM0j+qeS6ZEbEWJMeZgSb3/2D5/e7ZPFqkoTFu&#10;7lAMVeylrcM/5kf2kazDQJbYe8LxMbuYnmVIKUdVJyNKcnQ21vmvAmoShJw2otiIJ9jq4gm/yoop&#10;BVsfOWO7O+cjeQXRrMYuYcWPCSWyVvgtdkyRk8l0en7Zf62RVfbG6iJLs8vuk46MzsZGk9lsdhFs&#10;MNMuMEp9riELB6oqbiul4sVu1itlCWaR01Uafp3zGzOlP+aJoYNrciQ/Sv6gRABU+klIUhWB7khV&#10;nAsxJMQ4F9pPWlXJCtHmeT5OM0xS8IgVR8CALLG+AbsD6C1bkB67paqzD64ijtXgnP4rsdZ58IiR&#10;QfvBua402PcAFFbVRW7te5JaagJLfr/eIze4dbJgGp7WUBweLbHQzrkz/LbC5rtjzj8yi82E/YrL&#10;yj/gIRU0OYVOoqQE++u992CP84ZaShpcFDl1P7fMCkrUN42TeIm9GTZLvEzPsQcpsWPNeqzR23oF&#10;2ErY3phdFIO9V70oLdSvuNOWISqqmOYYO6fc2/6y8u0Cw63IxXIZzXCbGObv9LPhATwQHXr6Zf/K&#10;rOkm0OPo3kO/VLr2b0k+2gZPDcutB1n5oDzy2l1wE8Ve6rZmWHXje7Q67vbFbwAAAP//AwBQSwME&#10;FAAGAAgAAAAhAIUejBrhAAAACgEAAA8AAABkcnMvZG93bnJldi54bWxMj8tOwzAQRfdI/IM1SOyo&#10;04DSJsSpUAWbqgtaHurSjYckwh5HsZumf8+wguVoju49t1xNzooRh9B5UjCfJSCQam86ahS8v73c&#10;LUGEqMlo6wkVXDDAqrq+KnVh/Jl2OO5jIziEQqEVtDH2hZShbtHpMPM9Ev++/OB05HNopBn0mcOd&#10;lWmSZNLpjrih1T2uW6y/9yenYN0ko5Wvh7w1nx9beTlsnrdxo9TtzfT0CCLiFP9g+NVndajY6ehP&#10;ZIKwChaLlNWjgjxLQTCwnGc87sjkff4Asirl/wnVDwAAAP//AwBQSwECLQAUAAYACAAAACEAtoM4&#10;kv4AAADhAQAAEwAAAAAAAAAAAAAAAAAAAAAAW0NvbnRlbnRfVHlwZXNdLnhtbFBLAQItABQABgAI&#10;AAAAIQA4/SH/1gAAAJQBAAALAAAAAAAAAAAAAAAAAC8BAABfcmVscy8ucmVsc1BLAQItABQABgAI&#10;AAAAIQBiVuX2wQIAACMGAAAOAAAAAAAAAAAAAAAAAC4CAABkcnMvZTJvRG9jLnhtbFBLAQItABQA&#10;BgAIAAAAIQCFHowa4QAAAAoBAAAPAAAAAAAAAAAAAAAAABsFAABkcnMvZG93bnJldi54bWxQSwUG&#10;AAAAAAQABADzAAAAKQYAAAAA&#10;" adj="-20431,-4758" fillcolor="#c00000" strokecolor="#c00000" strokeweight="2pt">
                      <v:textbox>
                        <w:txbxContent>
                          <w:p w14:paraId="60855DAD" w14:textId="77777777" w:rsidR="007C720B" w:rsidRPr="00F43C47" w:rsidRDefault="007C720B" w:rsidP="00AC11E7">
                            <w:pPr>
                              <w:jc w:val="center"/>
                              <w:rPr>
                                <w:b/>
                              </w:rPr>
                            </w:pPr>
                            <w:r>
                              <w:rPr>
                                <w:b/>
                              </w:rPr>
                              <w:t>2</w:t>
                            </w:r>
                          </w:p>
                        </w:txbxContent>
                      </v:textbox>
                    </v:shape>
                  </w:pict>
                </mc:Fallback>
              </mc:AlternateContent>
            </w:r>
            <w:r w:rsidRPr="00F35943">
              <w:rPr>
                <w:noProof/>
              </w:rPr>
              <mc:AlternateContent>
                <mc:Choice Requires="wps">
                  <w:drawing>
                    <wp:anchor distT="0" distB="0" distL="114300" distR="114300" simplePos="0" relativeHeight="251797504" behindDoc="0" locked="0" layoutInCell="1" allowOverlap="1" wp14:anchorId="7A45D7E4" wp14:editId="64784D26">
                      <wp:simplePos x="0" y="0"/>
                      <wp:positionH relativeFrom="column">
                        <wp:posOffset>953770</wp:posOffset>
                      </wp:positionH>
                      <wp:positionV relativeFrom="paragraph">
                        <wp:posOffset>476250</wp:posOffset>
                      </wp:positionV>
                      <wp:extent cx="274320" cy="274320"/>
                      <wp:effectExtent l="133350" t="0" r="11430" b="125730"/>
                      <wp:wrapNone/>
                      <wp:docPr id="113" name="Rounded Rectangular Callout 113"/>
                      <wp:cNvGraphicFramePr/>
                      <a:graphic xmlns:a="http://schemas.openxmlformats.org/drawingml/2006/main">
                        <a:graphicData uri="http://schemas.microsoft.com/office/word/2010/wordprocessingShape">
                          <wps:wsp>
                            <wps:cNvSpPr/>
                            <wps:spPr>
                              <a:xfrm>
                                <a:off x="0" y="0"/>
                                <a:ext cx="274320" cy="274320"/>
                              </a:xfrm>
                              <a:prstGeom prst="wedgeRoundRectCallout">
                                <a:avLst>
                                  <a:gd name="adj1" fmla="val -96591"/>
                                  <a:gd name="adj2" fmla="val 90638"/>
                                  <a:gd name="adj3" fmla="val 16667"/>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5725F" w14:textId="77777777" w:rsidR="007C720B" w:rsidRPr="00F43C47" w:rsidRDefault="007C720B" w:rsidP="00AC11E7">
                                  <w:pPr>
                                    <w:jc w:val="center"/>
                                    <w:rPr>
                                      <w:b/>
                                    </w:rPr>
                                  </w:pPr>
                                  <w:r w:rsidRPr="00F43C47">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D7E4" id="Rounded Rectangular Callout 113" o:spid="_x0000_s1039" type="#_x0000_t62" style="position:absolute;margin-left:75.1pt;margin-top:37.5pt;width:21.6pt;height:2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javwIAACEGAAAOAAAAZHJzL2Uyb0RvYy54bWysVEtv2zAMvg/YfxB0b+08mjZBnSJI0WFA&#10;0RVth54VWYo9yKImKbGzXz9KfiRbix2K5aBQIvmR/Ezy+qapFNkL60rQGR2dp5QIzSEv9Taj31/u&#10;zq4ocZ7pnCnQIqMH4ejN8vOn69osxBgKULmwBEG0W9Qmo4X3ZpEkjheiYu4cjNColGAr5vFqt0lu&#10;WY3olUrGaTpLarC5scCFc/h62yrpMuJLKbj/JqUTnqiMYm4+njaem3Amy2u22FpmipJ3abAPZFGx&#10;UmPQAeqWeUZ2tnwDVZXcggPpzzlUCUhZchFrwGpG6V/VPBfMiFgLkuPMQJP7f7D8Yf9sHi3SUBu3&#10;cCiGKhppq/CP+ZEmknUYyBKNJxwfx5fTyRgp5ajqZERJjs7GOv9FQEWCkNFa5FvxBDudP+FXWTOl&#10;YOcjZ2x/73wkLyeaVdglLP8xokRWCr/FnilyNp9dzEfdxzoxGp8azdPZ5OqtzeTUZjSbzS6DDebZ&#10;hUWpzzTk4ECV+V2pVLzY7WatLMEcMrpOw69z/sNM6Y95Yujgmhypj5I/KBEAlX4SkpR5IDsSFadC&#10;DAkxzoX2o1ZVsFy0eV6cphnmKHjEiiNgQJZY34DdAfSWLUiP3VLV2QdXEYdqcE7/lVjrPHjEyKD9&#10;4FyVGux7AAqr6iK39j1JLTWBJd9sGuQGd84kmIanDeSHR0sstFPuDL8rsfXumfOPzGIrYbfiqvLf&#10;8JAK6oxCJ1FSgP313nuwx2lDLSU1romMup87ZgUl6qvGOZyPptOwV+JlenEZJsKeajanGr2r1oCt&#10;hM2N2UUx2HvVi9JC9YobbRWiooppjrEzyr3tL2vfri/ciVysVtEMd4lh/l4/Gx7AA9Ghp1+aV2ZN&#10;N38eB/cB+pXStX9L8tE2eGpY7TzI0gflkdfugnso9lK3M8OiO71Hq+NmX/4GAAD//wMAUEsDBBQA&#10;BgAIAAAAIQDdljSH3QAAAAoBAAAPAAAAZHJzL2Rvd25yZXYueG1sTI/LTsMwEEX3SPyDNUjsqPNo&#10;IAlxqgjBBzRlwXIamyQQ28F2m/D3TFdlN1dzdB/VbtUTOyvnR2sExJsImDKdlaPpBbwf3h5yYD6g&#10;kThZowT8Kg+7+vamwlLaxezVuQ09IxPjSxQwhDCXnPtuUBr9xs7K0O/TOo2BpOu5dLiQuZ54EkWP&#10;XONoKGHAWb0MqvtuT1rARzrHrj1kXz/pkmb5tinwtSmEuL9bm2dgQa3hCsOlPlWHmjod7clIzybS&#10;WZQQKuApo00XoEi3wI50xHkCvK74/wn1HwAAAP//AwBQSwECLQAUAAYACAAAACEAtoM4kv4AAADh&#10;AQAAEwAAAAAAAAAAAAAAAAAAAAAAW0NvbnRlbnRfVHlwZXNdLnhtbFBLAQItABQABgAIAAAAIQA4&#10;/SH/1gAAAJQBAAALAAAAAAAAAAAAAAAAAC8BAABfcmVscy8ucmVsc1BLAQItABQABgAIAAAAIQDb&#10;cRjavwIAACEGAAAOAAAAAAAAAAAAAAAAAC4CAABkcnMvZTJvRG9jLnhtbFBLAQItABQABgAIAAAA&#10;IQDdljSH3QAAAAoBAAAPAAAAAAAAAAAAAAAAABkFAABkcnMvZG93bnJldi54bWxQSwUGAAAAAAQA&#10;BADzAAAAIwYAAAAA&#10;" adj="-10064,30378" fillcolor="#c00000" strokecolor="#c00000" strokeweight="2pt">
                      <v:textbox>
                        <w:txbxContent>
                          <w:p w14:paraId="5C95725F" w14:textId="77777777" w:rsidR="007C720B" w:rsidRPr="00F43C47" w:rsidRDefault="007C720B" w:rsidP="00AC11E7">
                            <w:pPr>
                              <w:jc w:val="center"/>
                              <w:rPr>
                                <w:b/>
                              </w:rPr>
                            </w:pPr>
                            <w:r w:rsidRPr="00F43C47">
                              <w:rPr>
                                <w:b/>
                              </w:rPr>
                              <w:t>1</w:t>
                            </w:r>
                          </w:p>
                        </w:txbxContent>
                      </v:textbox>
                    </v:shape>
                  </w:pict>
                </mc:Fallback>
              </mc:AlternateContent>
            </w:r>
            <w:r>
              <w:rPr>
                <w:noProof/>
              </w:rPr>
              <w:drawing>
                <wp:inline distT="0" distB="0" distL="0" distR="0" wp14:anchorId="76348670" wp14:editId="0347BD2F">
                  <wp:extent cx="6617970" cy="2935605"/>
                  <wp:effectExtent l="19050" t="19050" r="11430" b="171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700"/>
                          <a:stretch/>
                        </pic:blipFill>
                        <pic:spPr bwMode="auto">
                          <a:xfrm>
                            <a:off x="0" y="0"/>
                            <a:ext cx="6617970" cy="2935605"/>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tc>
      </w:tr>
      <w:tr w:rsidR="00AC11E7" w:rsidRPr="00D80104" w14:paraId="05286351" w14:textId="77777777" w:rsidTr="00FF5571">
        <w:tblPrEx>
          <w:tblBorders>
            <w:top w:val="single" w:sz="4" w:space="0" w:color="auto"/>
            <w:left w:val="single" w:sz="4" w:space="0" w:color="auto"/>
            <w:right w:val="single" w:sz="4" w:space="0" w:color="auto"/>
          </w:tblBorders>
        </w:tblPrEx>
        <w:trPr>
          <w:trHeight w:val="250"/>
        </w:trPr>
        <w:tc>
          <w:tcPr>
            <w:tcW w:w="10710" w:type="dxa"/>
            <w:gridSpan w:val="4"/>
            <w:tcBorders>
              <w:top w:val="single" w:sz="4" w:space="0" w:color="auto"/>
              <w:bottom w:val="single" w:sz="4" w:space="0" w:color="auto"/>
            </w:tcBorders>
            <w:shd w:val="clear" w:color="auto" w:fill="auto"/>
            <w:vAlign w:val="center"/>
          </w:tcPr>
          <w:p w14:paraId="1CABC81B" w14:textId="02F7D713" w:rsidR="00AC11E7" w:rsidRDefault="0028739A" w:rsidP="00FF5571">
            <w:r w:rsidRPr="0028739A">
              <w:t xml:space="preserve">The </w:t>
            </w:r>
            <w:r w:rsidRPr="00436F79">
              <w:rPr>
                <w:b/>
              </w:rPr>
              <w:t>Team Totals</w:t>
            </w:r>
            <w:r w:rsidRPr="0028739A">
              <w:t xml:space="preserve"> report is displayed for yourself and all Compensation Managers below you (in the Compensation Manager hierarchy).</w:t>
            </w:r>
            <w:r>
              <w:t xml:space="preserve"> </w:t>
            </w:r>
            <w:r w:rsidR="00AC11E7">
              <w:t>Some helpful features of the report are:</w:t>
            </w:r>
          </w:p>
        </w:tc>
      </w:tr>
      <w:tr w:rsidR="00AC11E7" w:rsidRPr="00D80104" w14:paraId="5F06AD47" w14:textId="77777777" w:rsidTr="00FF5571">
        <w:tblPrEx>
          <w:tblBorders>
            <w:top w:val="single" w:sz="4" w:space="0" w:color="auto"/>
            <w:left w:val="single" w:sz="4" w:space="0" w:color="auto"/>
            <w:right w:val="single" w:sz="4" w:space="0" w:color="auto"/>
          </w:tblBorders>
        </w:tblPrEx>
        <w:trPr>
          <w:trHeight w:val="250"/>
        </w:trPr>
        <w:tc>
          <w:tcPr>
            <w:tcW w:w="540" w:type="dxa"/>
            <w:tcBorders>
              <w:top w:val="single" w:sz="4" w:space="0" w:color="auto"/>
              <w:bottom w:val="single" w:sz="4" w:space="0" w:color="auto"/>
            </w:tcBorders>
            <w:shd w:val="clear" w:color="auto" w:fill="auto"/>
            <w:vAlign w:val="center"/>
          </w:tcPr>
          <w:p w14:paraId="7976D40B" w14:textId="77777777" w:rsidR="00AC11E7" w:rsidRDefault="00AC11E7" w:rsidP="00FF5571">
            <w:r>
              <w:t>1</w:t>
            </w:r>
          </w:p>
        </w:tc>
        <w:tc>
          <w:tcPr>
            <w:tcW w:w="10170" w:type="dxa"/>
            <w:gridSpan w:val="3"/>
            <w:tcBorders>
              <w:top w:val="single" w:sz="4" w:space="0" w:color="auto"/>
              <w:bottom w:val="single" w:sz="4" w:space="0" w:color="auto"/>
            </w:tcBorders>
            <w:shd w:val="clear" w:color="auto" w:fill="auto"/>
            <w:vAlign w:val="center"/>
          </w:tcPr>
          <w:p w14:paraId="5EB19DFC" w14:textId="77777777" w:rsidR="00AC11E7" w:rsidRDefault="00AC11E7" w:rsidP="00FF5571">
            <w:pPr>
              <w:rPr>
                <w:noProof/>
              </w:rPr>
            </w:pPr>
            <w:r>
              <w:rPr>
                <w:noProof/>
              </w:rPr>
              <w:t>Click each Team Total link to drill into the worksheets.</w:t>
            </w:r>
            <w:r w:rsidRPr="00F35943">
              <w:t xml:space="preserve"> </w:t>
            </w:r>
          </w:p>
        </w:tc>
      </w:tr>
      <w:tr w:rsidR="00AC11E7" w:rsidRPr="00D80104" w14:paraId="5A51A630" w14:textId="77777777" w:rsidTr="00FF5571">
        <w:tblPrEx>
          <w:tblBorders>
            <w:top w:val="single" w:sz="4" w:space="0" w:color="auto"/>
            <w:left w:val="single" w:sz="4" w:space="0" w:color="auto"/>
            <w:right w:val="single" w:sz="4" w:space="0" w:color="auto"/>
          </w:tblBorders>
        </w:tblPrEx>
        <w:trPr>
          <w:trHeight w:val="250"/>
        </w:trPr>
        <w:tc>
          <w:tcPr>
            <w:tcW w:w="540" w:type="dxa"/>
            <w:tcBorders>
              <w:top w:val="single" w:sz="4" w:space="0" w:color="auto"/>
              <w:bottom w:val="single" w:sz="4" w:space="0" w:color="auto"/>
            </w:tcBorders>
            <w:shd w:val="clear" w:color="auto" w:fill="auto"/>
            <w:vAlign w:val="center"/>
          </w:tcPr>
          <w:p w14:paraId="1E3269BE" w14:textId="77777777" w:rsidR="00AC11E7" w:rsidRDefault="00AC11E7" w:rsidP="00FF5571">
            <w:r>
              <w:t>2</w:t>
            </w:r>
          </w:p>
        </w:tc>
        <w:tc>
          <w:tcPr>
            <w:tcW w:w="10170" w:type="dxa"/>
            <w:gridSpan w:val="3"/>
            <w:tcBorders>
              <w:top w:val="single" w:sz="4" w:space="0" w:color="auto"/>
              <w:bottom w:val="single" w:sz="4" w:space="0" w:color="auto"/>
            </w:tcBorders>
            <w:shd w:val="clear" w:color="auto" w:fill="auto"/>
            <w:vAlign w:val="center"/>
          </w:tcPr>
          <w:p w14:paraId="0F0F558C" w14:textId="77777777" w:rsidR="00AC11E7" w:rsidRDefault="00AC11E7" w:rsidP="00FF5571">
            <w:pPr>
              <w:rPr>
                <w:noProof/>
              </w:rPr>
            </w:pPr>
            <w:r>
              <w:rPr>
                <w:noProof/>
              </w:rPr>
              <w:t>Option to view the data in $ or %</w:t>
            </w:r>
          </w:p>
        </w:tc>
      </w:tr>
      <w:tr w:rsidR="00AC11E7" w:rsidRPr="00D80104" w14:paraId="6B8DC61F" w14:textId="77777777" w:rsidTr="00FF5571">
        <w:tblPrEx>
          <w:tblBorders>
            <w:top w:val="single" w:sz="4" w:space="0" w:color="auto"/>
            <w:left w:val="single" w:sz="4" w:space="0" w:color="auto"/>
            <w:right w:val="single" w:sz="4" w:space="0" w:color="auto"/>
          </w:tblBorders>
        </w:tblPrEx>
        <w:trPr>
          <w:trHeight w:val="250"/>
        </w:trPr>
        <w:tc>
          <w:tcPr>
            <w:tcW w:w="540" w:type="dxa"/>
            <w:tcBorders>
              <w:top w:val="single" w:sz="4" w:space="0" w:color="auto"/>
              <w:bottom w:val="single" w:sz="4" w:space="0" w:color="auto"/>
            </w:tcBorders>
            <w:shd w:val="clear" w:color="auto" w:fill="auto"/>
            <w:vAlign w:val="center"/>
          </w:tcPr>
          <w:p w14:paraId="09616079" w14:textId="77777777" w:rsidR="00AC11E7" w:rsidRDefault="00AC11E7" w:rsidP="00FF5571">
            <w:r>
              <w:t>3</w:t>
            </w:r>
          </w:p>
        </w:tc>
        <w:tc>
          <w:tcPr>
            <w:tcW w:w="10170" w:type="dxa"/>
            <w:gridSpan w:val="3"/>
            <w:tcBorders>
              <w:top w:val="single" w:sz="4" w:space="0" w:color="auto"/>
              <w:bottom w:val="single" w:sz="4" w:space="0" w:color="auto"/>
            </w:tcBorders>
            <w:shd w:val="clear" w:color="auto" w:fill="auto"/>
            <w:vAlign w:val="center"/>
          </w:tcPr>
          <w:p w14:paraId="77BEBE0C" w14:textId="77777777" w:rsidR="00AC11E7" w:rsidRDefault="00AC11E7" w:rsidP="00FF5571">
            <w:pPr>
              <w:rPr>
                <w:noProof/>
              </w:rPr>
            </w:pPr>
            <w:r>
              <w:rPr>
                <w:noProof/>
              </w:rPr>
              <w:t>Columns found on the far right of the worksheet outline the budget utilized and remaining</w:t>
            </w:r>
          </w:p>
        </w:tc>
      </w:tr>
      <w:tr w:rsidR="00AC11E7" w:rsidRPr="00D80104" w14:paraId="53F02084" w14:textId="77777777" w:rsidTr="00FF5571">
        <w:tblPrEx>
          <w:tblBorders>
            <w:top w:val="single" w:sz="4" w:space="0" w:color="auto"/>
            <w:left w:val="single" w:sz="4" w:space="0" w:color="auto"/>
            <w:right w:val="single" w:sz="4" w:space="0" w:color="auto"/>
          </w:tblBorders>
        </w:tblPrEx>
        <w:trPr>
          <w:trHeight w:val="250"/>
        </w:trPr>
        <w:tc>
          <w:tcPr>
            <w:tcW w:w="540" w:type="dxa"/>
            <w:tcBorders>
              <w:top w:val="single" w:sz="4" w:space="0" w:color="auto"/>
              <w:bottom w:val="single" w:sz="4" w:space="0" w:color="auto"/>
            </w:tcBorders>
            <w:shd w:val="clear" w:color="auto" w:fill="auto"/>
            <w:vAlign w:val="center"/>
          </w:tcPr>
          <w:p w14:paraId="38F68587" w14:textId="77777777" w:rsidR="00AC11E7" w:rsidRDefault="00AC11E7" w:rsidP="00FF5571">
            <w:r>
              <w:t>4</w:t>
            </w:r>
          </w:p>
        </w:tc>
        <w:tc>
          <w:tcPr>
            <w:tcW w:w="10170" w:type="dxa"/>
            <w:gridSpan w:val="3"/>
            <w:tcBorders>
              <w:top w:val="single" w:sz="4" w:space="0" w:color="auto"/>
              <w:bottom w:val="single" w:sz="4" w:space="0" w:color="auto"/>
            </w:tcBorders>
            <w:shd w:val="clear" w:color="auto" w:fill="auto"/>
            <w:vAlign w:val="center"/>
          </w:tcPr>
          <w:p w14:paraId="646D6608" w14:textId="77777777" w:rsidR="00AC11E7" w:rsidRDefault="00AC11E7" w:rsidP="00FF5571">
            <w:pPr>
              <w:rPr>
                <w:noProof/>
              </w:rPr>
            </w:pPr>
            <w:r>
              <w:rPr>
                <w:noProof/>
              </w:rPr>
              <w:t>Option to Export to MS Excel (additional details on this process begin with the next step of this document)</w:t>
            </w:r>
          </w:p>
        </w:tc>
      </w:tr>
      <w:tr w:rsidR="00AC11E7" w:rsidRPr="00D80104" w14:paraId="0C2418F2" w14:textId="77777777" w:rsidTr="00FF5571">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3E1C391A" w14:textId="77777777" w:rsidR="00AC11E7" w:rsidRDefault="00AC11E7" w:rsidP="00FF5571">
            <w:r>
              <w:lastRenderedPageBreak/>
              <w:t>To export a detailed and rollup version of this report, click Export as MS Excel</w:t>
            </w:r>
          </w:p>
        </w:tc>
        <w:tc>
          <w:tcPr>
            <w:tcW w:w="8010" w:type="dxa"/>
            <w:gridSpan w:val="2"/>
            <w:tcBorders>
              <w:top w:val="single" w:sz="4" w:space="0" w:color="auto"/>
              <w:bottom w:val="single" w:sz="4" w:space="0" w:color="auto"/>
            </w:tcBorders>
            <w:shd w:val="clear" w:color="auto" w:fill="auto"/>
            <w:vAlign w:val="center"/>
          </w:tcPr>
          <w:p w14:paraId="5BC7696B" w14:textId="77777777" w:rsidR="00AC11E7" w:rsidRDefault="00AC11E7" w:rsidP="00FF5571">
            <w:pPr>
              <w:rPr>
                <w:noProof/>
              </w:rPr>
            </w:pPr>
            <w:r>
              <w:rPr>
                <w:noProof/>
              </w:rPr>
              <w:drawing>
                <wp:inline distT="0" distB="0" distL="0" distR="0" wp14:anchorId="71B370F3" wp14:editId="0C00FF6F">
                  <wp:extent cx="2313966" cy="158169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27307" cy="1590817"/>
                          </a:xfrm>
                          <a:prstGeom prst="rect">
                            <a:avLst/>
                          </a:prstGeom>
                        </pic:spPr>
                      </pic:pic>
                    </a:graphicData>
                  </a:graphic>
                </wp:inline>
              </w:drawing>
            </w:r>
          </w:p>
        </w:tc>
      </w:tr>
      <w:tr w:rsidR="00AC11E7" w:rsidRPr="00D80104" w14:paraId="1279A0CB" w14:textId="77777777" w:rsidTr="00FF5571">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026F7BF0" w14:textId="77777777" w:rsidR="00AC11E7" w:rsidRDefault="00AC11E7" w:rsidP="00FF5571">
            <w:pPr>
              <w:rPr>
                <w:i/>
              </w:rPr>
            </w:pPr>
            <w:r w:rsidRPr="00EA51A2">
              <w:rPr>
                <w:i/>
              </w:rPr>
              <w:t>If an error message is displayed stating that the report has been</w:t>
            </w:r>
            <w:r>
              <w:rPr>
                <w:i/>
              </w:rPr>
              <w:t xml:space="preserve"> scheduled for batch processing, see the </w:t>
            </w:r>
            <w:hyperlink w:anchor="_Viewing_Batch_Processed" w:history="1">
              <w:r w:rsidRPr="00EE37F6">
                <w:rPr>
                  <w:rStyle w:val="Hyperlink"/>
                  <w:i/>
                </w:rPr>
                <w:t>Viewing Batch Processed Reports</w:t>
              </w:r>
            </w:hyperlink>
            <w:r>
              <w:rPr>
                <w:i/>
              </w:rPr>
              <w:t xml:space="preserve"> section of this document.</w:t>
            </w:r>
          </w:p>
          <w:p w14:paraId="5FDDC50B" w14:textId="38BA4E5E" w:rsidR="0027383A" w:rsidRPr="00EE37F6" w:rsidRDefault="0027383A" w:rsidP="00FF5571">
            <w:pPr>
              <w:rPr>
                <w:i/>
              </w:rPr>
            </w:pPr>
            <w:r>
              <w:rPr>
                <w:i/>
              </w:rPr>
              <w:t>This message is typically displayed when more than 1000 records are being exported.</w:t>
            </w:r>
          </w:p>
        </w:tc>
        <w:tc>
          <w:tcPr>
            <w:tcW w:w="8010" w:type="dxa"/>
            <w:gridSpan w:val="2"/>
            <w:tcBorders>
              <w:top w:val="single" w:sz="4" w:space="0" w:color="auto"/>
              <w:bottom w:val="single" w:sz="4" w:space="0" w:color="auto"/>
            </w:tcBorders>
            <w:shd w:val="clear" w:color="auto" w:fill="auto"/>
            <w:vAlign w:val="center"/>
          </w:tcPr>
          <w:p w14:paraId="59DD1BA0" w14:textId="77777777" w:rsidR="00AC11E7" w:rsidRPr="009747BA" w:rsidRDefault="00AC11E7" w:rsidP="00FF5571">
            <w:pPr>
              <w:rPr>
                <w:color w:val="FFFFFF" w:themeColor="background1"/>
                <w:sz w:val="22"/>
              </w:rPr>
            </w:pPr>
            <w:r>
              <w:rPr>
                <w:noProof/>
              </w:rPr>
              <w:drawing>
                <wp:inline distT="0" distB="0" distL="0" distR="0" wp14:anchorId="1D540132" wp14:editId="3ABE93A9">
                  <wp:extent cx="2282342" cy="733343"/>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93863" cy="737045"/>
                          </a:xfrm>
                          <a:prstGeom prst="rect">
                            <a:avLst/>
                          </a:prstGeom>
                        </pic:spPr>
                      </pic:pic>
                    </a:graphicData>
                  </a:graphic>
                </wp:inline>
              </w:drawing>
            </w:r>
          </w:p>
        </w:tc>
      </w:tr>
      <w:tr w:rsidR="00AC11E7" w:rsidRPr="00D80104" w14:paraId="3FCE4C8B" w14:textId="77777777" w:rsidTr="00FF5571">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5F1A5327" w14:textId="77777777" w:rsidR="00AC11E7" w:rsidRPr="009747BA" w:rsidRDefault="00AC11E7" w:rsidP="00FF5571">
            <w:r w:rsidRPr="000515FD">
              <w:rPr>
                <w:b/>
              </w:rPr>
              <w:t>Save</w:t>
            </w:r>
            <w:r>
              <w:t xml:space="preserve"> the zipped folder.</w:t>
            </w:r>
          </w:p>
        </w:tc>
        <w:tc>
          <w:tcPr>
            <w:tcW w:w="8010" w:type="dxa"/>
            <w:gridSpan w:val="2"/>
            <w:tcBorders>
              <w:top w:val="single" w:sz="4" w:space="0" w:color="auto"/>
              <w:bottom w:val="single" w:sz="4" w:space="0" w:color="auto"/>
            </w:tcBorders>
            <w:shd w:val="clear" w:color="auto" w:fill="auto"/>
            <w:vAlign w:val="center"/>
          </w:tcPr>
          <w:p w14:paraId="0FF4DCFB" w14:textId="77777777" w:rsidR="00AC11E7" w:rsidRPr="009747BA" w:rsidRDefault="00AC11E7" w:rsidP="00FF5571">
            <w:pPr>
              <w:rPr>
                <w:color w:val="FFFFFF" w:themeColor="background1"/>
                <w:sz w:val="22"/>
              </w:rPr>
            </w:pPr>
            <w:r>
              <w:rPr>
                <w:noProof/>
              </w:rPr>
              <w:drawing>
                <wp:inline distT="0" distB="0" distL="0" distR="0" wp14:anchorId="3C339296" wp14:editId="218B5651">
                  <wp:extent cx="4903470" cy="4235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03470" cy="423545"/>
                          </a:xfrm>
                          <a:prstGeom prst="rect">
                            <a:avLst/>
                          </a:prstGeom>
                        </pic:spPr>
                      </pic:pic>
                    </a:graphicData>
                  </a:graphic>
                </wp:inline>
              </w:drawing>
            </w:r>
          </w:p>
        </w:tc>
      </w:tr>
      <w:tr w:rsidR="00AC11E7" w:rsidRPr="00D80104" w14:paraId="7C63A1A0" w14:textId="77777777" w:rsidTr="00FF5571">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685B55A6" w14:textId="77777777" w:rsidR="00AC11E7" w:rsidRDefault="00AC11E7" w:rsidP="00FF5571">
            <w:r>
              <w:t>Two reports will appear in the folder:</w:t>
            </w:r>
          </w:p>
          <w:p w14:paraId="12F1A364" w14:textId="77777777" w:rsidR="00AC11E7" w:rsidRPr="009B6D5E" w:rsidRDefault="00AC11E7" w:rsidP="00AC11E7">
            <w:pPr>
              <w:pStyle w:val="ListParagraph"/>
              <w:numPr>
                <w:ilvl w:val="0"/>
                <w:numId w:val="17"/>
              </w:numPr>
              <w:ind w:left="210" w:hanging="180"/>
              <w:rPr>
                <w:b/>
                <w:i/>
              </w:rPr>
            </w:pPr>
            <w:r w:rsidRPr="00FA5BAC">
              <w:rPr>
                <w:b/>
                <w:i/>
              </w:rPr>
              <w:t xml:space="preserve">Compensation Rollup - </w:t>
            </w:r>
            <w:r w:rsidRPr="00FA5BAC">
              <w:rPr>
                <w:b/>
                <w:i/>
                <w:u w:val="single"/>
              </w:rPr>
              <w:t>Details</w:t>
            </w:r>
          </w:p>
          <w:p w14:paraId="5B15DDE3" w14:textId="77777777" w:rsidR="00AC11E7" w:rsidRPr="000515FD" w:rsidRDefault="00AC11E7" w:rsidP="00AC11E7">
            <w:pPr>
              <w:pStyle w:val="ListParagraph"/>
              <w:numPr>
                <w:ilvl w:val="0"/>
                <w:numId w:val="17"/>
              </w:numPr>
              <w:ind w:left="210" w:hanging="180"/>
            </w:pPr>
            <w:r w:rsidRPr="00FA5BAC">
              <w:rPr>
                <w:b/>
                <w:i/>
              </w:rPr>
              <w:t xml:space="preserve">Compensation Rollup - </w:t>
            </w:r>
            <w:r w:rsidRPr="00FA5BAC">
              <w:rPr>
                <w:b/>
                <w:i/>
                <w:u w:val="single"/>
              </w:rPr>
              <w:t>Rollup</w:t>
            </w:r>
          </w:p>
        </w:tc>
        <w:tc>
          <w:tcPr>
            <w:tcW w:w="8010" w:type="dxa"/>
            <w:gridSpan w:val="2"/>
            <w:tcBorders>
              <w:top w:val="single" w:sz="4" w:space="0" w:color="auto"/>
              <w:bottom w:val="single" w:sz="4" w:space="0" w:color="auto"/>
            </w:tcBorders>
            <w:shd w:val="clear" w:color="auto" w:fill="auto"/>
            <w:vAlign w:val="center"/>
          </w:tcPr>
          <w:p w14:paraId="70EE2DE5" w14:textId="77777777" w:rsidR="00AC11E7" w:rsidRDefault="00AC11E7" w:rsidP="00FF5571">
            <w:pPr>
              <w:rPr>
                <w:noProof/>
              </w:rPr>
            </w:pPr>
            <w:r>
              <w:rPr>
                <w:noProof/>
              </w:rPr>
              <w:drawing>
                <wp:inline distT="0" distB="0" distL="0" distR="0" wp14:anchorId="797B2263" wp14:editId="03E31C51">
                  <wp:extent cx="3257550" cy="13430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57550" cy="1343025"/>
                          </a:xfrm>
                          <a:prstGeom prst="rect">
                            <a:avLst/>
                          </a:prstGeom>
                        </pic:spPr>
                      </pic:pic>
                    </a:graphicData>
                  </a:graphic>
                </wp:inline>
              </w:drawing>
            </w:r>
          </w:p>
        </w:tc>
      </w:tr>
      <w:tr w:rsidR="00AC11E7" w:rsidRPr="00D80104" w14:paraId="292C8381" w14:textId="77777777" w:rsidTr="00FF5571">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bottom w:val="single" w:sz="4" w:space="0" w:color="auto"/>
            </w:tcBorders>
            <w:shd w:val="clear" w:color="auto" w:fill="auto"/>
            <w:vAlign w:val="center"/>
          </w:tcPr>
          <w:p w14:paraId="153C65A6" w14:textId="77777777" w:rsidR="00AC11E7" w:rsidRPr="00FA5BAC" w:rsidRDefault="00AC11E7" w:rsidP="00FF5571">
            <w:r w:rsidRPr="00FA5BAC">
              <w:rPr>
                <w:b/>
              </w:rPr>
              <w:t xml:space="preserve">Compensation Rollup </w:t>
            </w:r>
            <w:r>
              <w:rPr>
                <w:b/>
              </w:rPr>
              <w:t>–</w:t>
            </w:r>
            <w:r w:rsidRPr="00FA5BAC">
              <w:rPr>
                <w:b/>
              </w:rPr>
              <w:t xml:space="preserve"> Details</w:t>
            </w:r>
            <w:r>
              <w:rPr>
                <w:b/>
              </w:rPr>
              <w:t xml:space="preserve"> </w:t>
            </w:r>
            <w:r>
              <w:t xml:space="preserve">displays the expanded view of all worksheets listed and all individuals listed on each worksheet. </w:t>
            </w:r>
          </w:p>
        </w:tc>
        <w:tc>
          <w:tcPr>
            <w:tcW w:w="8010" w:type="dxa"/>
            <w:gridSpan w:val="2"/>
            <w:tcBorders>
              <w:top w:val="single" w:sz="4" w:space="0" w:color="auto"/>
              <w:bottom w:val="single" w:sz="4" w:space="0" w:color="auto"/>
            </w:tcBorders>
            <w:shd w:val="clear" w:color="auto" w:fill="auto"/>
            <w:vAlign w:val="center"/>
          </w:tcPr>
          <w:p w14:paraId="491441C8" w14:textId="5EA33C87" w:rsidR="00AC11E7" w:rsidRDefault="00AC11E7" w:rsidP="00FF5571">
            <w:pPr>
              <w:rPr>
                <w:noProof/>
              </w:rPr>
            </w:pPr>
            <w:r>
              <w:rPr>
                <w:noProof/>
              </w:rPr>
              <w:t xml:space="preserve"> </w:t>
            </w:r>
            <w:r w:rsidR="00FC7D60">
              <w:rPr>
                <w:noProof/>
              </w:rPr>
              <w:drawing>
                <wp:inline distT="0" distB="0" distL="0" distR="0" wp14:anchorId="3755EE38" wp14:editId="76A0B8C0">
                  <wp:extent cx="4903470" cy="2393950"/>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3470" cy="2393950"/>
                          </a:xfrm>
                          <a:prstGeom prst="rect">
                            <a:avLst/>
                          </a:prstGeom>
                        </pic:spPr>
                      </pic:pic>
                    </a:graphicData>
                  </a:graphic>
                </wp:inline>
              </w:drawing>
            </w:r>
          </w:p>
        </w:tc>
      </w:tr>
      <w:tr w:rsidR="00AC11E7" w:rsidRPr="00D80104" w14:paraId="256B4739" w14:textId="77777777" w:rsidTr="00FF5571">
        <w:tblPrEx>
          <w:tblBorders>
            <w:top w:val="single" w:sz="4" w:space="0" w:color="auto"/>
            <w:left w:val="single" w:sz="4" w:space="0" w:color="auto"/>
            <w:right w:val="single" w:sz="4" w:space="0" w:color="auto"/>
          </w:tblBorders>
        </w:tblPrEx>
        <w:trPr>
          <w:trHeight w:val="250"/>
        </w:trPr>
        <w:tc>
          <w:tcPr>
            <w:tcW w:w="2700" w:type="dxa"/>
            <w:gridSpan w:val="2"/>
            <w:tcBorders>
              <w:top w:val="single" w:sz="4" w:space="0" w:color="auto"/>
            </w:tcBorders>
            <w:shd w:val="clear" w:color="auto" w:fill="auto"/>
            <w:vAlign w:val="center"/>
          </w:tcPr>
          <w:p w14:paraId="2BBDAA48" w14:textId="77777777" w:rsidR="00AC11E7" w:rsidRPr="009747BA" w:rsidRDefault="00AC11E7" w:rsidP="00FF5571">
            <w:r w:rsidRPr="00FA5BAC">
              <w:rPr>
                <w:b/>
              </w:rPr>
              <w:lastRenderedPageBreak/>
              <w:t>Compensation Rollup – Rollup</w:t>
            </w:r>
            <w:r>
              <w:t xml:space="preserve"> displays the rollup of each Compensation Manager’s worksheet listed (no individual detail), with budget used, percentage, and budget remaining.</w:t>
            </w:r>
          </w:p>
        </w:tc>
        <w:tc>
          <w:tcPr>
            <w:tcW w:w="8010" w:type="dxa"/>
            <w:gridSpan w:val="2"/>
            <w:tcBorders>
              <w:top w:val="single" w:sz="4" w:space="0" w:color="auto"/>
            </w:tcBorders>
            <w:shd w:val="clear" w:color="auto" w:fill="auto"/>
            <w:vAlign w:val="center"/>
          </w:tcPr>
          <w:p w14:paraId="263A4B66" w14:textId="001576BB" w:rsidR="00AC11E7" w:rsidRDefault="00FC7D60" w:rsidP="00FF5571">
            <w:pPr>
              <w:rPr>
                <w:noProof/>
              </w:rPr>
            </w:pPr>
            <w:r>
              <w:rPr>
                <w:noProof/>
              </w:rPr>
              <w:drawing>
                <wp:inline distT="0" distB="0" distL="0" distR="0" wp14:anchorId="52788161" wp14:editId="74084ED6">
                  <wp:extent cx="4903470" cy="151320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03470" cy="1513205"/>
                          </a:xfrm>
                          <a:prstGeom prst="rect">
                            <a:avLst/>
                          </a:prstGeom>
                        </pic:spPr>
                      </pic:pic>
                    </a:graphicData>
                  </a:graphic>
                </wp:inline>
              </w:drawing>
            </w:r>
          </w:p>
        </w:tc>
      </w:tr>
    </w:tbl>
    <w:p w14:paraId="1F980DE8" w14:textId="77777777" w:rsidR="00AC11E7" w:rsidRDefault="00AC11E7" w:rsidP="00AC11E7"/>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3598"/>
        <w:gridCol w:w="7112"/>
      </w:tblGrid>
      <w:tr w:rsidR="00AC11E7" w:rsidRPr="00D80104" w14:paraId="4B6084E3" w14:textId="77777777" w:rsidTr="008D3EA6">
        <w:tc>
          <w:tcPr>
            <w:tcW w:w="1071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75A399A" w14:textId="77777777" w:rsidR="00AC11E7" w:rsidRPr="00D80104" w:rsidRDefault="00AC11E7" w:rsidP="008D3EA6">
            <w:pPr>
              <w:pStyle w:val="Heading3"/>
              <w:spacing w:before="60" w:after="60"/>
              <w:rPr>
                <w:noProof/>
              </w:rPr>
            </w:pPr>
            <w:bookmarkStart w:id="21" w:name="_Viewing_Batch_Processed"/>
            <w:bookmarkStart w:id="22" w:name="_Toc5364818"/>
            <w:bookmarkStart w:id="23" w:name="_Toc160201177"/>
            <w:bookmarkEnd w:id="21"/>
            <w:r w:rsidRPr="008D3EA6">
              <w:rPr>
                <w:noProof/>
                <w:color w:val="FFFFFF" w:themeColor="background1"/>
              </w:rPr>
              <w:t>Viewing Batch Processed Reports</w:t>
            </w:r>
            <w:bookmarkEnd w:id="22"/>
            <w:bookmarkEnd w:id="23"/>
          </w:p>
        </w:tc>
      </w:tr>
      <w:tr w:rsidR="00AC11E7" w:rsidRPr="00D80104" w14:paraId="41F7709F" w14:textId="77777777" w:rsidTr="00FF5571">
        <w:tblPrEx>
          <w:tblBorders>
            <w:top w:val="single" w:sz="4" w:space="0" w:color="auto"/>
            <w:left w:val="single" w:sz="4" w:space="0" w:color="auto"/>
            <w:right w:val="single" w:sz="4" w:space="0" w:color="auto"/>
          </w:tblBorders>
        </w:tblPrEx>
        <w:tc>
          <w:tcPr>
            <w:tcW w:w="3598" w:type="dxa"/>
            <w:tcBorders>
              <w:top w:val="single" w:sz="4" w:space="0" w:color="auto"/>
            </w:tcBorders>
            <w:shd w:val="clear" w:color="auto" w:fill="auto"/>
            <w:vAlign w:val="center"/>
          </w:tcPr>
          <w:p w14:paraId="50D6DE4B" w14:textId="77777777" w:rsidR="00AC11E7" w:rsidRPr="00EE37F6" w:rsidRDefault="00AC11E7" w:rsidP="00FF5571">
            <w:pPr>
              <w:spacing w:before="60" w:after="60"/>
            </w:pPr>
            <w:r w:rsidRPr="00EE37F6">
              <w:rPr>
                <w:rFonts w:cs="Arial"/>
                <w:bCs/>
              </w:rPr>
              <w:t>If attempting to export a large report, it may be scheduled for batch processing. This section outlines how to retrieve the report.</w:t>
            </w:r>
          </w:p>
        </w:tc>
        <w:tc>
          <w:tcPr>
            <w:tcW w:w="7112" w:type="dxa"/>
            <w:tcBorders>
              <w:top w:val="single" w:sz="4" w:space="0" w:color="auto"/>
            </w:tcBorders>
            <w:shd w:val="clear" w:color="auto" w:fill="auto"/>
            <w:vAlign w:val="center"/>
          </w:tcPr>
          <w:p w14:paraId="5E1AB750" w14:textId="77777777" w:rsidR="00AC11E7" w:rsidRDefault="00AC11E7" w:rsidP="00FF5571">
            <w:pPr>
              <w:spacing w:before="60" w:after="60"/>
              <w:rPr>
                <w:noProof/>
              </w:rPr>
            </w:pPr>
            <w:r>
              <w:rPr>
                <w:noProof/>
              </w:rPr>
              <w:drawing>
                <wp:inline distT="0" distB="0" distL="0" distR="0" wp14:anchorId="11AF8D59" wp14:editId="16CE4955">
                  <wp:extent cx="2282342" cy="733343"/>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93863" cy="737045"/>
                          </a:xfrm>
                          <a:prstGeom prst="rect">
                            <a:avLst/>
                          </a:prstGeom>
                        </pic:spPr>
                      </pic:pic>
                    </a:graphicData>
                  </a:graphic>
                </wp:inline>
              </w:drawing>
            </w:r>
          </w:p>
        </w:tc>
      </w:tr>
      <w:tr w:rsidR="00AC11E7" w:rsidRPr="00D80104" w14:paraId="759BC03E" w14:textId="77777777" w:rsidTr="00FF5571">
        <w:tblPrEx>
          <w:tblBorders>
            <w:top w:val="single" w:sz="4" w:space="0" w:color="auto"/>
            <w:left w:val="single" w:sz="4" w:space="0" w:color="auto"/>
            <w:right w:val="single" w:sz="4" w:space="0" w:color="auto"/>
          </w:tblBorders>
        </w:tblPrEx>
        <w:tc>
          <w:tcPr>
            <w:tcW w:w="3598" w:type="dxa"/>
            <w:tcBorders>
              <w:top w:val="single" w:sz="4" w:space="0" w:color="auto"/>
              <w:bottom w:val="single" w:sz="4" w:space="0" w:color="auto"/>
            </w:tcBorders>
            <w:shd w:val="clear" w:color="auto" w:fill="auto"/>
            <w:vAlign w:val="center"/>
          </w:tcPr>
          <w:p w14:paraId="4CA86791" w14:textId="77777777" w:rsidR="00AC11E7" w:rsidRPr="00EE37F6" w:rsidRDefault="00AC11E7" w:rsidP="00FF5571">
            <w:pPr>
              <w:spacing w:before="60" w:after="60"/>
              <w:rPr>
                <w:rFonts w:cs="Arial"/>
                <w:b/>
                <w:bCs/>
              </w:rPr>
            </w:pPr>
            <w:r>
              <w:t>U</w:t>
            </w:r>
            <w:r w:rsidRPr="00EE37F6">
              <w:t xml:space="preserve">se the </w:t>
            </w:r>
            <w:r w:rsidRPr="00EE37F6">
              <w:rPr>
                <w:i/>
              </w:rPr>
              <w:t>Home</w:t>
            </w:r>
            <w:r w:rsidRPr="00EE37F6">
              <w:t xml:space="preserve"> menu to access the</w:t>
            </w:r>
            <w:r>
              <w:t xml:space="preserve"> </w:t>
            </w:r>
            <w:r w:rsidRPr="00EE37F6">
              <w:rPr>
                <w:b/>
                <w:i/>
              </w:rPr>
              <w:t xml:space="preserve">Reporting </w:t>
            </w:r>
            <w:r w:rsidRPr="00EE37F6">
              <w:t>module.</w:t>
            </w:r>
          </w:p>
        </w:tc>
        <w:tc>
          <w:tcPr>
            <w:tcW w:w="7112" w:type="dxa"/>
            <w:tcBorders>
              <w:top w:val="single" w:sz="4" w:space="0" w:color="auto"/>
              <w:bottom w:val="single" w:sz="4" w:space="0" w:color="auto"/>
            </w:tcBorders>
            <w:shd w:val="clear" w:color="auto" w:fill="auto"/>
            <w:vAlign w:val="center"/>
          </w:tcPr>
          <w:p w14:paraId="7399FD6A" w14:textId="6B4481A2" w:rsidR="00AC11E7" w:rsidRDefault="00AC11E7" w:rsidP="00FF5571">
            <w:pPr>
              <w:spacing w:before="60" w:after="60"/>
              <w:rPr>
                <w:noProof/>
              </w:rPr>
            </w:pPr>
            <w:r>
              <w:rPr>
                <w:noProof/>
              </w:rPr>
              <w:drawing>
                <wp:inline distT="0" distB="0" distL="0" distR="0" wp14:anchorId="02DFFCA0" wp14:editId="5B8C790B">
                  <wp:extent cx="1675939" cy="1536700"/>
                  <wp:effectExtent l="0" t="0" r="635" b="635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86088" cy="1546006"/>
                          </a:xfrm>
                          <a:prstGeom prst="rect">
                            <a:avLst/>
                          </a:prstGeom>
                        </pic:spPr>
                      </pic:pic>
                    </a:graphicData>
                  </a:graphic>
                </wp:inline>
              </w:drawing>
            </w:r>
          </w:p>
        </w:tc>
      </w:tr>
      <w:tr w:rsidR="00AC11E7" w:rsidRPr="00D80104" w14:paraId="2C542ADC" w14:textId="77777777" w:rsidTr="00FF5571">
        <w:tblPrEx>
          <w:tblBorders>
            <w:top w:val="single" w:sz="4" w:space="0" w:color="auto"/>
            <w:left w:val="single" w:sz="4" w:space="0" w:color="auto"/>
            <w:right w:val="single" w:sz="4" w:space="0" w:color="auto"/>
          </w:tblBorders>
        </w:tblPrEx>
        <w:tc>
          <w:tcPr>
            <w:tcW w:w="3598" w:type="dxa"/>
            <w:tcBorders>
              <w:top w:val="single" w:sz="4" w:space="0" w:color="auto"/>
              <w:bottom w:val="single" w:sz="4" w:space="0" w:color="auto"/>
            </w:tcBorders>
            <w:shd w:val="clear" w:color="auto" w:fill="auto"/>
            <w:vAlign w:val="center"/>
          </w:tcPr>
          <w:p w14:paraId="732B0AB9" w14:textId="77777777" w:rsidR="00AC11E7" w:rsidRPr="00EE37F6" w:rsidRDefault="00AC11E7" w:rsidP="00FF5571">
            <w:pPr>
              <w:spacing w:before="60" w:after="60"/>
            </w:pPr>
            <w:r>
              <w:t xml:space="preserve">Click </w:t>
            </w:r>
            <w:r w:rsidRPr="00EE37F6">
              <w:rPr>
                <w:b/>
                <w:i/>
              </w:rPr>
              <w:t>Switch to Classic View</w:t>
            </w:r>
          </w:p>
        </w:tc>
        <w:tc>
          <w:tcPr>
            <w:tcW w:w="7112" w:type="dxa"/>
            <w:tcBorders>
              <w:top w:val="single" w:sz="4" w:space="0" w:color="auto"/>
              <w:bottom w:val="single" w:sz="4" w:space="0" w:color="auto"/>
            </w:tcBorders>
            <w:shd w:val="clear" w:color="auto" w:fill="auto"/>
            <w:vAlign w:val="center"/>
          </w:tcPr>
          <w:p w14:paraId="55475351" w14:textId="77777777" w:rsidR="00AC11E7" w:rsidRDefault="00AC11E7" w:rsidP="00FF5571">
            <w:pPr>
              <w:spacing w:before="60" w:after="60"/>
              <w:rPr>
                <w:noProof/>
              </w:rPr>
            </w:pPr>
            <w:r>
              <w:rPr>
                <w:noProof/>
              </w:rPr>
              <w:drawing>
                <wp:inline distT="0" distB="0" distL="0" distR="0" wp14:anchorId="0E637FB9" wp14:editId="1A27990D">
                  <wp:extent cx="4048125" cy="10572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48125" cy="1057275"/>
                          </a:xfrm>
                          <a:prstGeom prst="rect">
                            <a:avLst/>
                          </a:prstGeom>
                        </pic:spPr>
                      </pic:pic>
                    </a:graphicData>
                  </a:graphic>
                </wp:inline>
              </w:drawing>
            </w:r>
          </w:p>
        </w:tc>
      </w:tr>
      <w:tr w:rsidR="00AC11E7" w:rsidRPr="00D80104" w14:paraId="47715408" w14:textId="77777777" w:rsidTr="00FF5571">
        <w:tblPrEx>
          <w:tblBorders>
            <w:top w:val="single" w:sz="4" w:space="0" w:color="auto"/>
            <w:left w:val="single" w:sz="4" w:space="0" w:color="auto"/>
            <w:right w:val="single" w:sz="4" w:space="0" w:color="auto"/>
          </w:tblBorders>
        </w:tblPrEx>
        <w:tc>
          <w:tcPr>
            <w:tcW w:w="3598" w:type="dxa"/>
            <w:tcBorders>
              <w:top w:val="single" w:sz="4" w:space="0" w:color="auto"/>
            </w:tcBorders>
            <w:shd w:val="clear" w:color="auto" w:fill="auto"/>
            <w:vAlign w:val="center"/>
          </w:tcPr>
          <w:p w14:paraId="33FD0AFF" w14:textId="77777777" w:rsidR="00AC11E7" w:rsidRDefault="00AC11E7" w:rsidP="00FF5571">
            <w:pPr>
              <w:spacing w:before="60" w:after="60"/>
              <w:rPr>
                <w:b/>
                <w:i/>
              </w:rPr>
            </w:pPr>
            <w:r>
              <w:t xml:space="preserve">Click </w:t>
            </w:r>
            <w:r w:rsidRPr="00EE37F6">
              <w:rPr>
                <w:b/>
                <w:i/>
              </w:rPr>
              <w:t>Scheduled Reports</w:t>
            </w:r>
          </w:p>
          <w:p w14:paraId="0D9BA0A5" w14:textId="77777777" w:rsidR="00AC11E7" w:rsidRDefault="00AC11E7" w:rsidP="00FF5571">
            <w:pPr>
              <w:spacing w:before="60" w:after="60"/>
              <w:rPr>
                <w:b/>
                <w:i/>
              </w:rPr>
            </w:pPr>
          </w:p>
          <w:p w14:paraId="266EA2C6" w14:textId="77777777" w:rsidR="00AC11E7" w:rsidRDefault="00AC11E7" w:rsidP="00FF5571">
            <w:pPr>
              <w:spacing w:before="60" w:after="60"/>
            </w:pPr>
            <w:r w:rsidRPr="00956DC1">
              <w:t>The report(s) are listed.</w:t>
            </w:r>
          </w:p>
          <w:p w14:paraId="7D674EAE" w14:textId="77777777" w:rsidR="00AC11E7" w:rsidRDefault="00AC11E7" w:rsidP="00FF5571">
            <w:pPr>
              <w:spacing w:before="60" w:after="60"/>
            </w:pPr>
          </w:p>
          <w:p w14:paraId="7F4277B9" w14:textId="77777777" w:rsidR="00AC11E7" w:rsidRPr="00956DC1" w:rsidRDefault="00AC11E7" w:rsidP="00FF5571">
            <w:pPr>
              <w:spacing w:before="60" w:after="60"/>
            </w:pPr>
            <w:r>
              <w:t xml:space="preserve">Locate the </w:t>
            </w:r>
            <w:r w:rsidRPr="00956DC1">
              <w:rPr>
                <w:i/>
              </w:rPr>
              <w:t>Download column</w:t>
            </w:r>
            <w:r w:rsidRPr="00956DC1">
              <w:t xml:space="preserve"> of the line representing the desired report and click </w:t>
            </w:r>
            <w:r>
              <w:rPr>
                <w:b/>
                <w:i/>
              </w:rPr>
              <w:t>zipped</w:t>
            </w:r>
            <w:r w:rsidRPr="00956DC1">
              <w:rPr>
                <w:b/>
                <w:i/>
              </w:rPr>
              <w:t xml:space="preserve"> </w:t>
            </w:r>
            <w:r>
              <w:t>to download the files.</w:t>
            </w:r>
          </w:p>
        </w:tc>
        <w:tc>
          <w:tcPr>
            <w:tcW w:w="7112" w:type="dxa"/>
            <w:tcBorders>
              <w:top w:val="single" w:sz="4" w:space="0" w:color="auto"/>
            </w:tcBorders>
            <w:shd w:val="clear" w:color="auto" w:fill="auto"/>
            <w:vAlign w:val="center"/>
          </w:tcPr>
          <w:p w14:paraId="33F7E0A1" w14:textId="77777777" w:rsidR="00AC11E7" w:rsidRDefault="00AC11E7" w:rsidP="00FF5571">
            <w:pPr>
              <w:spacing w:before="60" w:after="60"/>
              <w:rPr>
                <w:noProof/>
              </w:rPr>
            </w:pPr>
            <w:r>
              <w:rPr>
                <w:noProof/>
              </w:rPr>
              <w:drawing>
                <wp:inline distT="0" distB="0" distL="0" distR="0" wp14:anchorId="7C274E14" wp14:editId="0AEB449D">
                  <wp:extent cx="4333240" cy="1160780"/>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33240" cy="1160780"/>
                          </a:xfrm>
                          <a:prstGeom prst="rect">
                            <a:avLst/>
                          </a:prstGeom>
                        </pic:spPr>
                      </pic:pic>
                    </a:graphicData>
                  </a:graphic>
                </wp:inline>
              </w:drawing>
            </w:r>
          </w:p>
        </w:tc>
      </w:tr>
    </w:tbl>
    <w:p w14:paraId="0C4A7A73" w14:textId="3DF3B356" w:rsidR="004B0353" w:rsidRDefault="004B0353"/>
    <w:tbl>
      <w:tblPr>
        <w:tblW w:w="4963" w:type="pct"/>
        <w:tblInd w:w="-5"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shd w:val="clear" w:color="auto" w:fill="FFCC99"/>
        <w:tblLayout w:type="fixed"/>
        <w:tblCellMar>
          <w:left w:w="144" w:type="dxa"/>
          <w:right w:w="144" w:type="dxa"/>
        </w:tblCellMar>
        <w:tblLook w:val="01E0" w:firstRow="1" w:lastRow="1" w:firstColumn="1" w:lastColumn="1" w:noHBand="0" w:noVBand="0"/>
      </w:tblPr>
      <w:tblGrid>
        <w:gridCol w:w="10710"/>
      </w:tblGrid>
      <w:tr w:rsidR="00077C8B" w:rsidRPr="00D80104" w14:paraId="059696D2" w14:textId="77777777" w:rsidTr="00013940">
        <w:tc>
          <w:tcPr>
            <w:tcW w:w="10710" w:type="dxa"/>
            <w:tcBorders>
              <w:top w:val="single" w:sz="4" w:space="0" w:color="auto"/>
              <w:left w:val="single" w:sz="4" w:space="0" w:color="auto"/>
              <w:bottom w:val="single" w:sz="4" w:space="0" w:color="auto"/>
              <w:right w:val="single" w:sz="4" w:space="0" w:color="auto"/>
            </w:tcBorders>
            <w:shd w:val="clear" w:color="auto" w:fill="BAA892"/>
            <w:vAlign w:val="center"/>
          </w:tcPr>
          <w:p w14:paraId="24239EFA" w14:textId="77777777" w:rsidR="00077C8B" w:rsidRPr="00D80104" w:rsidRDefault="00077C8B" w:rsidP="00013940">
            <w:pPr>
              <w:pStyle w:val="Heading2"/>
              <w:rPr>
                <w:noProof/>
              </w:rPr>
            </w:pPr>
            <w:bookmarkStart w:id="24" w:name="_Toc160201178"/>
            <w:r>
              <w:rPr>
                <w:noProof/>
              </w:rPr>
              <w:t>Revising Sent Back Worksheets</w:t>
            </w:r>
            <w:bookmarkEnd w:id="24"/>
          </w:p>
        </w:tc>
      </w:tr>
      <w:tr w:rsidR="00077C8B" w:rsidRPr="00D80104" w14:paraId="306CAEBA" w14:textId="77777777" w:rsidTr="00013940">
        <w:tblPrEx>
          <w:tblBorders>
            <w:top w:val="single" w:sz="4" w:space="0" w:color="auto"/>
            <w:left w:val="single" w:sz="4" w:space="0" w:color="auto"/>
            <w:right w:val="single" w:sz="4" w:space="0" w:color="auto"/>
          </w:tblBorders>
        </w:tblPrEx>
        <w:tc>
          <w:tcPr>
            <w:tcW w:w="10710" w:type="dxa"/>
            <w:tcBorders>
              <w:top w:val="single" w:sz="4" w:space="0" w:color="auto"/>
            </w:tcBorders>
            <w:shd w:val="clear" w:color="auto" w:fill="auto"/>
            <w:vAlign w:val="center"/>
          </w:tcPr>
          <w:p w14:paraId="7D249A07" w14:textId="54AA12E3" w:rsidR="00077C8B" w:rsidRDefault="00077C8B" w:rsidP="00013940">
            <w:pPr>
              <w:spacing w:before="60" w:after="60"/>
              <w:rPr>
                <w:rFonts w:cs="Arial"/>
                <w:bCs/>
              </w:rPr>
            </w:pPr>
            <w:r>
              <w:rPr>
                <w:rFonts w:cs="Arial"/>
                <w:bCs/>
              </w:rPr>
              <w:t xml:space="preserve">If the One-Up Compensation Manager sends the worksheet back with edits requested, the Compensation Manager will receive an email notification to access SuccessFactors to make the adjustments. Access the worksheet as described in the </w:t>
            </w:r>
            <w:hyperlink w:anchor="_Access_SuccessFactors;_Access" w:history="1">
              <w:r w:rsidRPr="002A7F4C">
                <w:rPr>
                  <w:rStyle w:val="Hyperlink"/>
                  <w:rFonts w:cs="Arial"/>
                  <w:bCs/>
                </w:rPr>
                <w:t>Access SuccessFactors; Access Compensation Home</w:t>
              </w:r>
            </w:hyperlink>
            <w:r>
              <w:rPr>
                <w:rFonts w:cs="Arial"/>
                <w:bCs/>
              </w:rPr>
              <w:t xml:space="preserve"> section and enter the changes as requested.</w:t>
            </w:r>
          </w:p>
          <w:p w14:paraId="0035F10A" w14:textId="77777777" w:rsidR="00077C8B" w:rsidRPr="002A7F4C" w:rsidRDefault="00077C8B" w:rsidP="00013940">
            <w:pPr>
              <w:spacing w:before="60" w:after="60"/>
              <w:rPr>
                <w:rFonts w:cs="Arial"/>
                <w:bCs/>
              </w:rPr>
            </w:pPr>
            <w:r>
              <w:rPr>
                <w:rFonts w:cs="Arial"/>
                <w:bCs/>
              </w:rPr>
              <w:t xml:space="preserve">Refer to the </w:t>
            </w:r>
            <w:hyperlink w:anchor="_Merit_Worksheet_Tour" w:history="1">
              <w:r w:rsidRPr="002A7F4C">
                <w:rPr>
                  <w:rStyle w:val="Hyperlink"/>
                  <w:rFonts w:cs="Arial"/>
                  <w:bCs/>
                </w:rPr>
                <w:t>Merit Worksheet Tour</w:t>
              </w:r>
            </w:hyperlink>
            <w:r>
              <w:rPr>
                <w:rFonts w:cs="Arial"/>
                <w:bCs/>
              </w:rPr>
              <w:t xml:space="preserve"> and </w:t>
            </w:r>
            <w:hyperlink w:anchor="_Enter_Merit" w:history="1">
              <w:r w:rsidRPr="002A7F4C">
                <w:rPr>
                  <w:rStyle w:val="Hyperlink"/>
                  <w:rFonts w:cs="Arial"/>
                  <w:bCs/>
                </w:rPr>
                <w:t>Enter Merit</w:t>
              </w:r>
            </w:hyperlink>
            <w:r>
              <w:rPr>
                <w:rFonts w:cs="Arial"/>
                <w:bCs/>
              </w:rPr>
              <w:t xml:space="preserve"> sections as needed.</w:t>
            </w:r>
          </w:p>
        </w:tc>
      </w:tr>
    </w:tbl>
    <w:p w14:paraId="750B34AA" w14:textId="51E58313" w:rsidR="009406C6" w:rsidRDefault="009406C6" w:rsidP="004F3E44">
      <w:bookmarkStart w:id="25" w:name="_Heading_2"/>
      <w:bookmarkStart w:id="26" w:name="_Export_Merit_Worksheeet"/>
      <w:bookmarkStart w:id="27" w:name="_Import_Merit_Worksheeet"/>
      <w:bookmarkEnd w:id="25"/>
      <w:bookmarkEnd w:id="26"/>
      <w:bookmarkEnd w:id="27"/>
    </w:p>
    <w:tbl>
      <w:tblPr>
        <w:tblW w:w="4968" w:type="pct"/>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CC99"/>
        <w:tblCellMar>
          <w:left w:w="144" w:type="dxa"/>
          <w:right w:w="144" w:type="dxa"/>
        </w:tblCellMar>
        <w:tblLook w:val="01E0" w:firstRow="1" w:lastRow="1" w:firstColumn="1" w:lastColumn="1" w:noHBand="0" w:noVBand="0"/>
      </w:tblPr>
      <w:tblGrid>
        <w:gridCol w:w="2608"/>
        <w:gridCol w:w="8093"/>
      </w:tblGrid>
      <w:tr w:rsidR="003C17C8" w:rsidRPr="00D80104" w14:paraId="5A1ABAA0" w14:textId="77777777" w:rsidTr="00AC62E6">
        <w:trPr>
          <w:trHeight w:val="401"/>
        </w:trPr>
        <w:tc>
          <w:tcPr>
            <w:tcW w:w="10700" w:type="dxa"/>
            <w:gridSpan w:val="2"/>
            <w:shd w:val="clear" w:color="auto" w:fill="BAA892"/>
            <w:vAlign w:val="center"/>
          </w:tcPr>
          <w:p w14:paraId="2F152AE1" w14:textId="1F61D1EE" w:rsidR="003C17C8" w:rsidRPr="00D80104" w:rsidRDefault="009152CA">
            <w:pPr>
              <w:pStyle w:val="Heading2"/>
              <w:rPr>
                <w:noProof/>
              </w:rPr>
            </w:pPr>
            <w:bookmarkStart w:id="28" w:name="_Toc5269439"/>
            <w:bookmarkStart w:id="29" w:name="_Toc160201179"/>
            <w:r>
              <w:rPr>
                <w:noProof/>
              </w:rPr>
              <w:lastRenderedPageBreak/>
              <w:t>Viewing Worksheet Approval S</w:t>
            </w:r>
            <w:r w:rsidR="003C17C8">
              <w:rPr>
                <w:noProof/>
              </w:rPr>
              <w:t>tatus Information</w:t>
            </w:r>
            <w:bookmarkEnd w:id="28"/>
            <w:bookmarkEnd w:id="29"/>
          </w:p>
        </w:tc>
      </w:tr>
      <w:tr w:rsidR="003C17C8" w:rsidRPr="00D80104" w14:paraId="30ED327D" w14:textId="77777777" w:rsidTr="00AC62E6">
        <w:trPr>
          <w:trHeight w:val="852"/>
        </w:trPr>
        <w:tc>
          <w:tcPr>
            <w:tcW w:w="10700" w:type="dxa"/>
            <w:gridSpan w:val="2"/>
            <w:shd w:val="clear" w:color="auto" w:fill="auto"/>
            <w:vAlign w:val="center"/>
          </w:tcPr>
          <w:p w14:paraId="57ECFA42" w14:textId="77777777" w:rsidR="003C17C8" w:rsidRDefault="003C17C8" w:rsidP="00EB4AC6">
            <w:pPr>
              <w:spacing w:before="60" w:after="60"/>
              <w:rPr>
                <w:rFonts w:cs="Arial"/>
                <w:bCs/>
              </w:rPr>
            </w:pPr>
            <w:r>
              <w:rPr>
                <w:rFonts w:cs="Arial"/>
                <w:bCs/>
              </w:rPr>
              <w:t>Status of Forms are always available in the My Forms section.</w:t>
            </w:r>
            <w:r w:rsidR="001F2527">
              <w:rPr>
                <w:rFonts w:cs="Arial"/>
                <w:bCs/>
              </w:rPr>
              <w:t xml:space="preserve"> </w:t>
            </w:r>
          </w:p>
          <w:p w14:paraId="4E767181" w14:textId="38E45E11" w:rsidR="001F2527" w:rsidRPr="00481404" w:rsidRDefault="001F2527" w:rsidP="00EB4AC6">
            <w:pPr>
              <w:spacing w:before="60" w:after="60"/>
              <w:rPr>
                <w:rFonts w:cs="Arial"/>
                <w:bCs/>
              </w:rPr>
            </w:pPr>
            <w:r>
              <w:rPr>
                <w:rFonts w:cs="Arial"/>
                <w:bCs/>
              </w:rPr>
              <w:t>If you identify that changes are needed after you have sent the worksheet to the next step, work with your One-Up Compensation Manager and/or Executive Reviewer (Business Manager or DFA).</w:t>
            </w:r>
          </w:p>
        </w:tc>
      </w:tr>
      <w:tr w:rsidR="003C17C8" w:rsidRPr="00D80104" w14:paraId="600D2506" w14:textId="77777777" w:rsidTr="00AC62E6">
        <w:trPr>
          <w:trHeight w:val="2578"/>
        </w:trPr>
        <w:tc>
          <w:tcPr>
            <w:tcW w:w="2608" w:type="dxa"/>
            <w:shd w:val="clear" w:color="auto" w:fill="auto"/>
            <w:vAlign w:val="center"/>
          </w:tcPr>
          <w:p w14:paraId="16B6A9F9" w14:textId="77777777" w:rsidR="003C17C8" w:rsidRPr="0070104D" w:rsidRDefault="003C17C8" w:rsidP="003C17C8">
            <w:pPr>
              <w:pStyle w:val="ListParagraph"/>
              <w:numPr>
                <w:ilvl w:val="0"/>
                <w:numId w:val="15"/>
              </w:numPr>
              <w:spacing w:before="60" w:after="60"/>
              <w:ind w:left="360"/>
              <w:rPr>
                <w:rFonts w:cs="Arial"/>
                <w:b/>
                <w:bCs/>
              </w:rPr>
            </w:pPr>
            <w:r w:rsidRPr="0070104D">
              <w:rPr>
                <w:rFonts w:cs="Arial"/>
                <w:bCs/>
              </w:rPr>
              <w:t>From the</w:t>
            </w:r>
            <w:r>
              <w:rPr>
                <w:rFonts w:cs="Arial"/>
                <w:b/>
                <w:bCs/>
              </w:rPr>
              <w:t xml:space="preserve"> </w:t>
            </w:r>
            <w:r w:rsidRPr="0070104D">
              <w:rPr>
                <w:rFonts w:cs="Arial"/>
                <w:bCs/>
                <w:i/>
              </w:rPr>
              <w:t xml:space="preserve">Home </w:t>
            </w:r>
            <w:r w:rsidRPr="0070104D">
              <w:rPr>
                <w:rFonts w:cs="Arial"/>
                <w:bCs/>
              </w:rPr>
              <w:t>menu, select</w:t>
            </w:r>
            <w:r>
              <w:rPr>
                <w:rFonts w:cs="Arial"/>
                <w:b/>
                <w:bCs/>
              </w:rPr>
              <w:t xml:space="preserve"> </w:t>
            </w:r>
            <w:r w:rsidRPr="0070104D">
              <w:rPr>
                <w:rFonts w:cs="Arial"/>
                <w:b/>
                <w:bCs/>
                <w:i/>
              </w:rPr>
              <w:t>Compensation</w:t>
            </w:r>
          </w:p>
          <w:p w14:paraId="78A370A6" w14:textId="77777777" w:rsidR="003C17C8" w:rsidRDefault="003C17C8" w:rsidP="00EB4AC6">
            <w:pPr>
              <w:pStyle w:val="ListParagraph"/>
              <w:spacing w:before="60" w:after="60"/>
              <w:ind w:left="360"/>
              <w:rPr>
                <w:rFonts w:cs="Arial"/>
                <w:b/>
                <w:bCs/>
              </w:rPr>
            </w:pPr>
          </w:p>
          <w:p w14:paraId="31257D2D" w14:textId="77777777" w:rsidR="003C17C8" w:rsidRPr="0070104D" w:rsidRDefault="003C17C8" w:rsidP="003C17C8">
            <w:pPr>
              <w:pStyle w:val="ListParagraph"/>
              <w:numPr>
                <w:ilvl w:val="0"/>
                <w:numId w:val="15"/>
              </w:numPr>
              <w:spacing w:before="60" w:after="60"/>
              <w:ind w:left="360"/>
              <w:rPr>
                <w:rFonts w:cs="Arial"/>
                <w:b/>
                <w:bCs/>
              </w:rPr>
            </w:pPr>
            <w:r w:rsidRPr="0070104D">
              <w:rPr>
                <w:rFonts w:cs="Arial"/>
                <w:bCs/>
              </w:rPr>
              <w:t>In the menu bar, click</w:t>
            </w:r>
            <w:r>
              <w:rPr>
                <w:rFonts w:cs="Arial"/>
                <w:b/>
                <w:bCs/>
              </w:rPr>
              <w:t xml:space="preserve"> </w:t>
            </w:r>
            <w:r w:rsidRPr="0070104D">
              <w:rPr>
                <w:rFonts w:cs="Arial"/>
                <w:b/>
                <w:bCs/>
                <w:i/>
              </w:rPr>
              <w:t>Forms</w:t>
            </w:r>
            <w:r>
              <w:rPr>
                <w:rFonts w:cs="Arial"/>
                <w:b/>
                <w:bCs/>
              </w:rPr>
              <w:t xml:space="preserve"> </w:t>
            </w:r>
          </w:p>
        </w:tc>
        <w:tc>
          <w:tcPr>
            <w:tcW w:w="8091" w:type="dxa"/>
            <w:shd w:val="clear" w:color="auto" w:fill="auto"/>
            <w:vAlign w:val="center"/>
          </w:tcPr>
          <w:p w14:paraId="063FFE58" w14:textId="616F3304" w:rsidR="003C17C8" w:rsidRDefault="003C17C8" w:rsidP="00EB4AC6">
            <w:pPr>
              <w:spacing w:before="60" w:after="60"/>
              <w:rPr>
                <w:noProof/>
              </w:rPr>
            </w:pPr>
            <w:r>
              <w:rPr>
                <w:noProof/>
              </w:rPr>
              <w:drawing>
                <wp:inline distT="0" distB="0" distL="0" distR="0" wp14:anchorId="0B490073" wp14:editId="020505AF">
                  <wp:extent cx="2072006" cy="1593850"/>
                  <wp:effectExtent l="0" t="0" r="444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7596" cy="1613535"/>
                          </a:xfrm>
                          <a:prstGeom prst="rect">
                            <a:avLst/>
                          </a:prstGeom>
                        </pic:spPr>
                      </pic:pic>
                    </a:graphicData>
                  </a:graphic>
                </wp:inline>
              </w:drawing>
            </w:r>
          </w:p>
        </w:tc>
      </w:tr>
      <w:tr w:rsidR="003C17C8" w:rsidRPr="00D80104" w14:paraId="3E7273D8" w14:textId="77777777" w:rsidTr="00EE06FE">
        <w:trPr>
          <w:trHeight w:val="3077"/>
        </w:trPr>
        <w:tc>
          <w:tcPr>
            <w:tcW w:w="2608" w:type="dxa"/>
            <w:shd w:val="clear" w:color="auto" w:fill="auto"/>
          </w:tcPr>
          <w:p w14:paraId="735233B7" w14:textId="23C48520" w:rsidR="003C17C8" w:rsidRDefault="003C17C8" w:rsidP="00EE06FE">
            <w:pPr>
              <w:spacing w:before="60" w:after="60"/>
              <w:rPr>
                <w:rFonts w:cs="Arial"/>
                <w:bCs/>
              </w:rPr>
            </w:pPr>
            <w:r w:rsidRPr="00BB7E4F">
              <w:rPr>
                <w:rFonts w:cs="Arial"/>
                <w:b/>
                <w:bCs/>
              </w:rPr>
              <w:t>Completed:</w:t>
            </w:r>
            <w:r>
              <w:rPr>
                <w:rFonts w:cs="Arial"/>
                <w:bCs/>
              </w:rPr>
              <w:t xml:space="preserve"> </w:t>
            </w:r>
            <w:r w:rsidRPr="00EE06FE">
              <w:rPr>
                <w:rFonts w:cs="Arial"/>
                <w:bCs/>
                <w:sz w:val="18"/>
                <w:szCs w:val="18"/>
              </w:rPr>
              <w:t>Forms have been submitted to the Compensation team and accepted (forms will not show as Completed until after the worksheet due date – all will be accepted at the same time).</w:t>
            </w:r>
          </w:p>
          <w:p w14:paraId="3D2F9F04" w14:textId="15207428" w:rsidR="003C17C8" w:rsidRPr="00F62C2A" w:rsidRDefault="00EE06FE" w:rsidP="00EE06FE">
            <w:pPr>
              <w:spacing w:before="60" w:after="60"/>
              <w:rPr>
                <w:rFonts w:cs="Arial"/>
                <w:bCs/>
              </w:rPr>
            </w:pPr>
            <w:r w:rsidRPr="00BB7E4F">
              <w:rPr>
                <w:rFonts w:cs="Arial"/>
                <w:b/>
                <w:bCs/>
              </w:rPr>
              <w:t>En Route:</w:t>
            </w:r>
            <w:r>
              <w:rPr>
                <w:rFonts w:cs="Arial"/>
                <w:bCs/>
              </w:rPr>
              <w:t xml:space="preserve"> </w:t>
            </w:r>
            <w:r w:rsidRPr="00EE06FE">
              <w:rPr>
                <w:rFonts w:cs="Arial"/>
                <w:bCs/>
                <w:sz w:val="18"/>
                <w:szCs w:val="18"/>
              </w:rPr>
              <w:t xml:space="preserve">Forms are pending approval with the individual listed in the </w:t>
            </w:r>
            <w:r w:rsidRPr="00EE06FE">
              <w:rPr>
                <w:rFonts w:cs="Arial"/>
                <w:bCs/>
                <w:i/>
                <w:sz w:val="18"/>
                <w:szCs w:val="18"/>
              </w:rPr>
              <w:t>Currently With</w:t>
            </w:r>
            <w:r w:rsidRPr="00EE06FE">
              <w:rPr>
                <w:rFonts w:cs="Arial"/>
                <w:bCs/>
                <w:sz w:val="18"/>
                <w:szCs w:val="18"/>
              </w:rPr>
              <w:t xml:space="preserve"> column.</w:t>
            </w:r>
          </w:p>
        </w:tc>
        <w:tc>
          <w:tcPr>
            <w:tcW w:w="8091" w:type="dxa"/>
            <w:shd w:val="clear" w:color="auto" w:fill="auto"/>
            <w:vAlign w:val="center"/>
          </w:tcPr>
          <w:p w14:paraId="66F41FBD" w14:textId="77777777" w:rsidR="003C17C8" w:rsidRPr="0063390E" w:rsidRDefault="003C17C8" w:rsidP="00EB4AC6">
            <w:pPr>
              <w:spacing w:before="60" w:after="60"/>
              <w:rPr>
                <w:noProof/>
              </w:rPr>
            </w:pPr>
            <w:r>
              <w:rPr>
                <w:noProof/>
              </w:rPr>
              <mc:AlternateContent>
                <mc:Choice Requires="wps">
                  <w:drawing>
                    <wp:anchor distT="0" distB="0" distL="114300" distR="114300" simplePos="0" relativeHeight="251780096" behindDoc="0" locked="0" layoutInCell="1" allowOverlap="1" wp14:anchorId="287F19C0" wp14:editId="2F0BB0B2">
                      <wp:simplePos x="0" y="0"/>
                      <wp:positionH relativeFrom="column">
                        <wp:posOffset>-42545</wp:posOffset>
                      </wp:positionH>
                      <wp:positionV relativeFrom="paragraph">
                        <wp:posOffset>604520</wp:posOffset>
                      </wp:positionV>
                      <wp:extent cx="508000" cy="488950"/>
                      <wp:effectExtent l="0" t="0" r="25400" b="25400"/>
                      <wp:wrapNone/>
                      <wp:docPr id="78" name="Rounded Rectangle 78"/>
                      <wp:cNvGraphicFramePr/>
                      <a:graphic xmlns:a="http://schemas.openxmlformats.org/drawingml/2006/main">
                        <a:graphicData uri="http://schemas.microsoft.com/office/word/2010/wordprocessingShape">
                          <wps:wsp>
                            <wps:cNvSpPr/>
                            <wps:spPr>
                              <a:xfrm>
                                <a:off x="0" y="0"/>
                                <a:ext cx="508000" cy="4889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E29C0" id="Rounded Rectangle 78" o:spid="_x0000_s1026" style="position:absolute;margin-left:-3.35pt;margin-top:47.6pt;width:40pt;height:3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HogAIAAGMFAAAOAAAAZHJzL2Uyb0RvYy54bWysVEtv2zAMvg/YfxB0X+0EyZYGdYogRYcB&#10;RVv0gZ4VWYoNyKJGKa/9+lHyI0FX7DDsYosi+ZH8RPLq+tAYtlPoa7AFH13knCkroaztpuCvL7df&#10;Zpz5IGwpDFhV8KPy/Hrx+dPV3s3VGCowpUJGINbP967gVQhunmVeVqoR/gKcsqTUgI0IJOImK1Hs&#10;Cb0x2TjPv2Z7wNIhSOU93d60Sr5I+ForGR609iowU3DKLaQvpu86frPFlZhvULiqll0a4h+yaERt&#10;KegAdSOCYFus/4BqaongQYcLCU0GWtdSpRqomlH+rprnSjiVaiFyvBto8v8PVt7vnt0jEg175+ee&#10;jrGKg8Ym/ik/dkhkHQey1CEwSZfTfJbnRKkk1WQ2u5wmMrOTs0MfvitoWDwUHGFryyd6kMST2N35&#10;QFHJvreLAS3c1sakRzE2XngwdRnvkoCb9cog2wl6zRVFp/gtxpkZIUbX7FRPOoWjURHD2CelWV1S&#10;BeOUSWo1NcAKKZUNo1ZViVK10abnwWJzRo+UfgKMyJqyHLA7gN6yBemx25w7++iqUqcOzvnfEmud&#10;B48UGWwYnJvaAn4EYKiqLnJr35PUUhNZWkN5fESG0M6Jd/K2pse7Ez48CqTBoPemYQ8P9NEG9gWH&#10;7sRZBfjro/toT/1KWs72NGgF9z+3AhVn5oelTr4cTSZxMpMwmX4bk4DnmvW5xm6bFdDrj2itOJmO&#10;0T6Y/qgRmjfaCcsYlVTCSopdcBmwF1ahXQC0VaRaLpMZTaMT4c4+OxnBI6uxL18ObwJd18GBWv8e&#10;+qEU83c93NpGTwvLbQBdpwY/8drxTZOcGqfbOnFVnMvJ6rQbF78BAAD//wMAUEsDBBQABgAIAAAA&#10;IQD8eslh3AAAAAgBAAAPAAAAZHJzL2Rvd25yZXYueG1sTI9BT8JAEIXvJv6HzZh4gy0FqdZuicFw&#10;VtCDx6E7to27s6S7QOXXO570OHlf3vumWo3eqRMNsQ9sYDbNQBE3wfbcGnh/20zuQcWEbNEFJgPf&#10;FGFVX19VWNpw5i2ddqlVUsKxRANdSodS69h05DFOw4FYss8weExyDq22A56l3DudZ9lSe+xZFjo8&#10;0Lqj5mt39AbSzLvXl8umfeYF2sSXhduuP4y5vRmfHkElGtMfDL/6og61OO3DkW1UzsBkWQhp4OEu&#10;ByV5MZ+D2gtX5DnoutL/H6h/AAAA//8DAFBLAQItABQABgAIAAAAIQC2gziS/gAAAOEBAAATAAAA&#10;AAAAAAAAAAAAAAAAAABbQ29udGVudF9UeXBlc10ueG1sUEsBAi0AFAAGAAgAAAAhADj9If/WAAAA&#10;lAEAAAsAAAAAAAAAAAAAAAAALwEAAF9yZWxzLy5yZWxzUEsBAi0AFAAGAAgAAAAhABrJ0eiAAgAA&#10;YwUAAA4AAAAAAAAAAAAAAAAALgIAAGRycy9lMm9Eb2MueG1sUEsBAi0AFAAGAAgAAAAhAPx6yWHc&#10;AAAACAEAAA8AAAAAAAAAAAAAAAAA2gQAAGRycy9kb3ducmV2LnhtbFBLBQYAAAAABAAEAPMAAADj&#10;BQAAAAA=&#10;" filled="f" strokecolor="#c00000" strokeweight="2pt"/>
                  </w:pict>
                </mc:Fallback>
              </mc:AlternateContent>
            </w:r>
            <w:r>
              <w:rPr>
                <w:noProof/>
              </w:rPr>
              <w:drawing>
                <wp:inline distT="0" distB="0" distL="0" distR="0" wp14:anchorId="6E865D40" wp14:editId="33B4501E">
                  <wp:extent cx="4946650" cy="1602165"/>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92454" cy="1617001"/>
                          </a:xfrm>
                          <a:prstGeom prst="rect">
                            <a:avLst/>
                          </a:prstGeom>
                        </pic:spPr>
                      </pic:pic>
                    </a:graphicData>
                  </a:graphic>
                </wp:inline>
              </w:drawing>
            </w:r>
          </w:p>
        </w:tc>
      </w:tr>
    </w:tbl>
    <w:p w14:paraId="6CE2628A" w14:textId="77777777" w:rsidR="003C17C8" w:rsidRPr="00F742F0" w:rsidRDefault="003C17C8" w:rsidP="004F3E44"/>
    <w:sectPr w:rsidR="003C17C8" w:rsidRPr="00F742F0" w:rsidSect="0050766D">
      <w:headerReference w:type="even" r:id="rId47"/>
      <w:headerReference w:type="default" r:id="rId48"/>
      <w:footerReference w:type="even" r:id="rId49"/>
      <w:footerReference w:type="default" r:id="rId50"/>
      <w:headerReference w:type="first" r:id="rId51"/>
      <w:footerReference w:type="first" r:id="rId52"/>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61370" w14:textId="77777777" w:rsidR="007C720B" w:rsidRDefault="007C720B" w:rsidP="00654D65">
      <w:pPr>
        <w:spacing w:after="0"/>
      </w:pPr>
      <w:r>
        <w:separator/>
      </w:r>
    </w:p>
  </w:endnote>
  <w:endnote w:type="continuationSeparator" w:id="0">
    <w:p w14:paraId="7FDFFE33" w14:textId="77777777" w:rsidR="007C720B" w:rsidRDefault="007C720B" w:rsidP="00654D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BBD44" w14:textId="77777777" w:rsidR="00411AA5" w:rsidRDefault="00411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E985" w14:textId="09804CCB" w:rsidR="007C720B" w:rsidRPr="005F418F" w:rsidRDefault="007C720B" w:rsidP="0071497E">
    <w:pPr>
      <w:pStyle w:val="Footer"/>
      <w:jc w:val="center"/>
      <w:rPr>
        <w:rFonts w:ascii="Verdana" w:hAnsi="Verdana" w:cs="Arial"/>
      </w:rPr>
    </w:pPr>
    <w:r w:rsidRPr="0071497E">
      <w:rPr>
        <w:rFonts w:cs="Arial"/>
        <w:noProof/>
        <w:sz w:val="16"/>
        <w:szCs w:val="16"/>
      </w:rPr>
      <w:t xml:space="preserve">Page </w:t>
    </w:r>
    <w:r w:rsidRPr="0071497E">
      <w:rPr>
        <w:rFonts w:cs="Arial"/>
        <w:b/>
        <w:noProof/>
        <w:sz w:val="16"/>
        <w:szCs w:val="16"/>
      </w:rPr>
      <w:fldChar w:fldCharType="begin"/>
    </w:r>
    <w:r w:rsidRPr="0071497E">
      <w:rPr>
        <w:rFonts w:cs="Arial"/>
        <w:b/>
        <w:noProof/>
        <w:sz w:val="16"/>
        <w:szCs w:val="16"/>
      </w:rPr>
      <w:instrText xml:space="preserve"> PAGE  \* Arabic  \* MERGEFORMAT </w:instrText>
    </w:r>
    <w:r w:rsidRPr="0071497E">
      <w:rPr>
        <w:rFonts w:cs="Arial"/>
        <w:b/>
        <w:noProof/>
        <w:sz w:val="16"/>
        <w:szCs w:val="16"/>
      </w:rPr>
      <w:fldChar w:fldCharType="separate"/>
    </w:r>
    <w:r w:rsidR="00411AA5">
      <w:rPr>
        <w:rFonts w:cs="Arial"/>
        <w:b/>
        <w:noProof/>
        <w:sz w:val="16"/>
        <w:szCs w:val="16"/>
      </w:rPr>
      <w:t>1</w:t>
    </w:r>
    <w:r w:rsidRPr="0071497E">
      <w:rPr>
        <w:rFonts w:cs="Arial"/>
        <w:b/>
        <w:noProof/>
        <w:sz w:val="16"/>
        <w:szCs w:val="16"/>
      </w:rPr>
      <w:fldChar w:fldCharType="end"/>
    </w:r>
    <w:r w:rsidRPr="0071497E">
      <w:rPr>
        <w:rFonts w:cs="Arial"/>
        <w:noProof/>
        <w:sz w:val="16"/>
        <w:szCs w:val="16"/>
      </w:rPr>
      <w:t xml:space="preserve"> of </w:t>
    </w:r>
    <w:r w:rsidRPr="0071497E">
      <w:rPr>
        <w:rFonts w:cs="Arial"/>
        <w:b/>
        <w:noProof/>
        <w:sz w:val="16"/>
        <w:szCs w:val="16"/>
      </w:rPr>
      <w:fldChar w:fldCharType="begin"/>
    </w:r>
    <w:r w:rsidRPr="0071497E">
      <w:rPr>
        <w:rFonts w:cs="Arial"/>
        <w:b/>
        <w:noProof/>
        <w:sz w:val="16"/>
        <w:szCs w:val="16"/>
      </w:rPr>
      <w:instrText xml:space="preserve"> NUMPAGES  \* Arabic  \* MERGEFORMAT </w:instrText>
    </w:r>
    <w:r w:rsidRPr="0071497E">
      <w:rPr>
        <w:rFonts w:cs="Arial"/>
        <w:b/>
        <w:noProof/>
        <w:sz w:val="16"/>
        <w:szCs w:val="16"/>
      </w:rPr>
      <w:fldChar w:fldCharType="separate"/>
    </w:r>
    <w:r w:rsidR="00411AA5">
      <w:rPr>
        <w:rFonts w:cs="Arial"/>
        <w:b/>
        <w:noProof/>
        <w:sz w:val="16"/>
        <w:szCs w:val="16"/>
      </w:rPr>
      <w:t>11</w:t>
    </w:r>
    <w:r w:rsidRPr="0071497E">
      <w:rPr>
        <w:rFonts w:cs="Arial"/>
        <w:b/>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387FE" w14:textId="77777777" w:rsidR="00411AA5" w:rsidRDefault="00411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BEA26" w14:textId="77777777" w:rsidR="007C720B" w:rsidRDefault="007C720B" w:rsidP="00654D65">
      <w:pPr>
        <w:spacing w:after="0"/>
      </w:pPr>
      <w:r>
        <w:separator/>
      </w:r>
    </w:p>
  </w:footnote>
  <w:footnote w:type="continuationSeparator" w:id="0">
    <w:p w14:paraId="0CCECEDA" w14:textId="77777777" w:rsidR="007C720B" w:rsidRDefault="007C720B" w:rsidP="00654D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8833" w14:textId="77777777" w:rsidR="00411AA5" w:rsidRDefault="00411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340"/>
      <w:gridCol w:w="7460"/>
    </w:tblGrid>
    <w:tr w:rsidR="007C720B" w:rsidRPr="00D80104" w14:paraId="48AF4180" w14:textId="77777777" w:rsidTr="00233BF8">
      <w:trPr>
        <w:trHeight w:val="659"/>
      </w:trPr>
      <w:tc>
        <w:tcPr>
          <w:tcW w:w="3510" w:type="dxa"/>
          <w:shd w:val="clear" w:color="auto" w:fill="auto"/>
        </w:tcPr>
        <w:p w14:paraId="490E9D8F" w14:textId="77777777" w:rsidR="007C720B" w:rsidRPr="00D80104" w:rsidRDefault="007C720B" w:rsidP="0071497E">
          <w:pPr>
            <w:pStyle w:val="Header"/>
          </w:pPr>
          <w:r>
            <w:rPr>
              <w:noProof/>
            </w:rPr>
            <w:drawing>
              <wp:inline distT="0" distB="0" distL="0" distR="0" wp14:anchorId="3A0C0DEC" wp14:editId="35167313">
                <wp:extent cx="1811655" cy="407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1655" cy="407023"/>
                        </a:xfrm>
                        <a:prstGeom prst="rect">
                          <a:avLst/>
                        </a:prstGeom>
                        <a:noFill/>
                        <a:ln>
                          <a:noFill/>
                        </a:ln>
                      </pic:spPr>
                    </pic:pic>
                  </a:graphicData>
                </a:graphic>
              </wp:inline>
            </w:drawing>
          </w:r>
        </w:p>
      </w:tc>
      <w:tc>
        <w:tcPr>
          <w:tcW w:w="10833" w:type="dxa"/>
          <w:shd w:val="clear" w:color="auto" w:fill="auto"/>
        </w:tcPr>
        <w:p w14:paraId="50BF5FD9" w14:textId="77777777" w:rsidR="007C720B" w:rsidRPr="00D80104" w:rsidRDefault="007C720B" w:rsidP="00EF7CC0">
          <w:pPr>
            <w:pStyle w:val="Heading1"/>
            <w:rPr>
              <w:bCs/>
            </w:rPr>
          </w:pPr>
          <w:r w:rsidRPr="00D80104">
            <w:t xml:space="preserve">Quick Reference </w:t>
          </w:r>
          <w:r>
            <w:t>Guide</w:t>
          </w:r>
        </w:p>
        <w:p w14:paraId="58CCED0F" w14:textId="5593E57F" w:rsidR="007C720B" w:rsidRPr="00D80104" w:rsidRDefault="007C720B" w:rsidP="002A7DC2">
          <w:pPr>
            <w:pStyle w:val="Title"/>
            <w:rPr>
              <w:b w:val="0"/>
              <w:bCs/>
              <w:i/>
              <w:iCs/>
              <w:color w:val="B1946C"/>
            </w:rPr>
          </w:pPr>
          <w:r>
            <w:t>Merit Planning for Compensation Managers</w:t>
          </w:r>
        </w:p>
      </w:tc>
    </w:tr>
  </w:tbl>
  <w:p w14:paraId="0670984E" w14:textId="77777777" w:rsidR="007C720B" w:rsidRPr="002A398A" w:rsidRDefault="007C720B" w:rsidP="00EF7CC0">
    <w:r>
      <w:rPr>
        <w:noProof/>
      </w:rPr>
      <mc:AlternateContent>
        <mc:Choice Requires="wps">
          <w:drawing>
            <wp:anchor distT="0" distB="0" distL="114300" distR="114300" simplePos="0" relativeHeight="251658240" behindDoc="0" locked="0" layoutInCell="1" allowOverlap="1" wp14:anchorId="50E2BD6F" wp14:editId="258A3174">
              <wp:simplePos x="0" y="0"/>
              <wp:positionH relativeFrom="margin">
                <wp:align>center</wp:align>
              </wp:positionH>
              <wp:positionV relativeFrom="paragraph">
                <wp:posOffset>51435</wp:posOffset>
              </wp:positionV>
              <wp:extent cx="7315200" cy="635"/>
              <wp:effectExtent l="9525" t="13335" r="9525" b="50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76B898" id="_x0000_t32" coordsize="21600,21600" o:spt="32" o:oned="t" path="m,l21600,21600e" filled="f">
              <v:path arrowok="t" fillok="f" o:connecttype="none"/>
              <o:lock v:ext="edit" shapetype="t"/>
            </v:shapetype>
            <v:shape id="AutoShape 3" o:spid="_x0000_s1026" type="#_x0000_t32" style="position:absolute;margin-left:0;margin-top:4.05pt;width:8in;height:.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cEzugEAAFgDAAAOAAAAZHJzL2Uyb0RvYy54bWysU8Fu2zAMvQ/YPwi6L45TpNuMOD2k6y7d&#10;FqDdBzCybAuTRYFUYufvJ6lO1m23YT4IlEg+Pj7Sm7tpsOKkiQ26WpaLpRTaKWyM62r5/fnh3Qcp&#10;OIBrwKLTtTxrlnfbt282o6/0Cnu0jSYRQRxXo69lH4KvioJVrwfgBXrtorNFGiDEK3VFQzBG9MEW&#10;q+XythiRGk+oNHN8vX9xym3Gb1utwre2ZR2ErWXkFvJJ+Tyks9huoOoIfG/UTAP+gcUAxsWiV6h7&#10;CCCOZP6CGowiZGzDQuFQYNsapXMPsZty+Uc3Tz14nXuJ4rC/ysT/D1Z9Pe3cnhJ1Nbkn/4jqBwuH&#10;ux5cpzOB57OPgyuTVMXoubqmpAv7PYnD+AWbGAPHgFmFqaUhQcb+xJTFPl/F1lMQKj6+vynXcYJS&#10;qOi7vVlnfKguqZ44fNY4iGTUkgOB6fqwQ+fiUJHKXAhOjxwSMaguCamuwwdjbZ6tdWKs5cf1ap0T&#10;GK1pkjOFMXWHnSVxgrQd+ZtZ/BZGeHRNBus1NJ9mO4CxL3Ysbt0sTtIjLR9XB2zOe7qIFseXWc6r&#10;lvbj9T1n//ohtj8BAAD//wMAUEsDBBQABgAIAAAAIQCqL2xr2gAAAAUBAAAPAAAAZHJzL2Rvd25y&#10;ZXYueG1sTI9BS8NAEIXvgv9hGcGL2E0ClRqzKUXw4NG20Os0OyZps7Mhu2lif73Tkx7fe8N73xTr&#10;2XXqQkNoPRtIFwko4srblmsD+93H8wpUiMgWO89k4IcCrMv7uwJz6yf+oss21kpKOORooImxz7UO&#10;VUMOw8L3xJJ9+8FhFDnU2g44SbnrdJYkL9phy7LQYE/vDVXn7egMUBiXabJ5dfX+8zo9HbLraep3&#10;xjw+zJs3UJHm+HcMN3xBh1KYjn5kG1RnQB6JBlYpqFuYLjMxjmJkoMtC/6cvfwEAAP//AwBQSwEC&#10;LQAUAAYACAAAACEAtoM4kv4AAADhAQAAEwAAAAAAAAAAAAAAAAAAAAAAW0NvbnRlbnRfVHlwZXNd&#10;LnhtbFBLAQItABQABgAIAAAAIQA4/SH/1gAAAJQBAAALAAAAAAAAAAAAAAAAAC8BAABfcmVscy8u&#10;cmVsc1BLAQItABQABgAIAAAAIQA6rcEzugEAAFgDAAAOAAAAAAAAAAAAAAAAAC4CAABkcnMvZTJv&#10;RG9jLnhtbFBLAQItABQABgAIAAAAIQCqL2xr2gAAAAUBAAAPAAAAAAAAAAAAAAAAABQEAABkcnMv&#10;ZG93bnJldi54bWxQSwUGAAAAAAQABADzAAAAGwUAAAAA&#10;">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B498" w14:textId="77777777" w:rsidR="00411AA5" w:rsidRDefault="00411A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1B9A"/>
    <w:multiLevelType w:val="hybridMultilevel"/>
    <w:tmpl w:val="F754DBE6"/>
    <w:lvl w:ilvl="0" w:tplc="8B60825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F06FA"/>
    <w:multiLevelType w:val="hybridMultilevel"/>
    <w:tmpl w:val="AD3089DC"/>
    <w:lvl w:ilvl="0" w:tplc="6412A47C">
      <w:start w:val="1"/>
      <w:numFmt w:val="bullet"/>
      <w:lvlText w:val="•"/>
      <w:lvlJc w:val="left"/>
      <w:pPr>
        <w:tabs>
          <w:tab w:val="num" w:pos="720"/>
        </w:tabs>
        <w:ind w:left="720" w:hanging="360"/>
      </w:pPr>
      <w:rPr>
        <w:rFonts w:ascii="Arial" w:hAnsi="Arial" w:hint="default"/>
      </w:rPr>
    </w:lvl>
    <w:lvl w:ilvl="1" w:tplc="D22EDF32" w:tentative="1">
      <w:start w:val="1"/>
      <w:numFmt w:val="bullet"/>
      <w:lvlText w:val="•"/>
      <w:lvlJc w:val="left"/>
      <w:pPr>
        <w:tabs>
          <w:tab w:val="num" w:pos="1440"/>
        </w:tabs>
        <w:ind w:left="1440" w:hanging="360"/>
      </w:pPr>
      <w:rPr>
        <w:rFonts w:ascii="Arial" w:hAnsi="Arial" w:hint="default"/>
      </w:rPr>
    </w:lvl>
    <w:lvl w:ilvl="2" w:tplc="24F2C218" w:tentative="1">
      <w:start w:val="1"/>
      <w:numFmt w:val="bullet"/>
      <w:lvlText w:val="•"/>
      <w:lvlJc w:val="left"/>
      <w:pPr>
        <w:tabs>
          <w:tab w:val="num" w:pos="2160"/>
        </w:tabs>
        <w:ind w:left="2160" w:hanging="360"/>
      </w:pPr>
      <w:rPr>
        <w:rFonts w:ascii="Arial" w:hAnsi="Arial" w:hint="default"/>
      </w:rPr>
    </w:lvl>
    <w:lvl w:ilvl="3" w:tplc="9AC0506E" w:tentative="1">
      <w:start w:val="1"/>
      <w:numFmt w:val="bullet"/>
      <w:lvlText w:val="•"/>
      <w:lvlJc w:val="left"/>
      <w:pPr>
        <w:tabs>
          <w:tab w:val="num" w:pos="2880"/>
        </w:tabs>
        <w:ind w:left="2880" w:hanging="360"/>
      </w:pPr>
      <w:rPr>
        <w:rFonts w:ascii="Arial" w:hAnsi="Arial" w:hint="default"/>
      </w:rPr>
    </w:lvl>
    <w:lvl w:ilvl="4" w:tplc="E8FA8508" w:tentative="1">
      <w:start w:val="1"/>
      <w:numFmt w:val="bullet"/>
      <w:lvlText w:val="•"/>
      <w:lvlJc w:val="left"/>
      <w:pPr>
        <w:tabs>
          <w:tab w:val="num" w:pos="3600"/>
        </w:tabs>
        <w:ind w:left="3600" w:hanging="360"/>
      </w:pPr>
      <w:rPr>
        <w:rFonts w:ascii="Arial" w:hAnsi="Arial" w:hint="default"/>
      </w:rPr>
    </w:lvl>
    <w:lvl w:ilvl="5" w:tplc="E5383942" w:tentative="1">
      <w:start w:val="1"/>
      <w:numFmt w:val="bullet"/>
      <w:lvlText w:val="•"/>
      <w:lvlJc w:val="left"/>
      <w:pPr>
        <w:tabs>
          <w:tab w:val="num" w:pos="4320"/>
        </w:tabs>
        <w:ind w:left="4320" w:hanging="360"/>
      </w:pPr>
      <w:rPr>
        <w:rFonts w:ascii="Arial" w:hAnsi="Arial" w:hint="default"/>
      </w:rPr>
    </w:lvl>
    <w:lvl w:ilvl="6" w:tplc="01E63166" w:tentative="1">
      <w:start w:val="1"/>
      <w:numFmt w:val="bullet"/>
      <w:lvlText w:val="•"/>
      <w:lvlJc w:val="left"/>
      <w:pPr>
        <w:tabs>
          <w:tab w:val="num" w:pos="5040"/>
        </w:tabs>
        <w:ind w:left="5040" w:hanging="360"/>
      </w:pPr>
      <w:rPr>
        <w:rFonts w:ascii="Arial" w:hAnsi="Arial" w:hint="default"/>
      </w:rPr>
    </w:lvl>
    <w:lvl w:ilvl="7" w:tplc="7D62BB9C" w:tentative="1">
      <w:start w:val="1"/>
      <w:numFmt w:val="bullet"/>
      <w:lvlText w:val="•"/>
      <w:lvlJc w:val="left"/>
      <w:pPr>
        <w:tabs>
          <w:tab w:val="num" w:pos="5760"/>
        </w:tabs>
        <w:ind w:left="5760" w:hanging="360"/>
      </w:pPr>
      <w:rPr>
        <w:rFonts w:ascii="Arial" w:hAnsi="Arial" w:hint="default"/>
      </w:rPr>
    </w:lvl>
    <w:lvl w:ilvl="8" w:tplc="CF84B8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574180"/>
    <w:multiLevelType w:val="hybridMultilevel"/>
    <w:tmpl w:val="C8EEFC9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14C50F75"/>
    <w:multiLevelType w:val="hybridMultilevel"/>
    <w:tmpl w:val="709C7594"/>
    <w:lvl w:ilvl="0" w:tplc="6FF45474">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B0B9C"/>
    <w:multiLevelType w:val="hybridMultilevel"/>
    <w:tmpl w:val="028C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03B5F"/>
    <w:multiLevelType w:val="hybridMultilevel"/>
    <w:tmpl w:val="F5544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1570F"/>
    <w:multiLevelType w:val="hybridMultilevel"/>
    <w:tmpl w:val="50347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A5A66"/>
    <w:multiLevelType w:val="hybridMultilevel"/>
    <w:tmpl w:val="66E28C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3C398C"/>
    <w:multiLevelType w:val="hybridMultilevel"/>
    <w:tmpl w:val="DE0281A0"/>
    <w:lvl w:ilvl="0" w:tplc="4654627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CD4975"/>
    <w:multiLevelType w:val="hybridMultilevel"/>
    <w:tmpl w:val="9724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665B71"/>
    <w:multiLevelType w:val="hybridMultilevel"/>
    <w:tmpl w:val="E7F06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5F231A"/>
    <w:multiLevelType w:val="hybridMultilevel"/>
    <w:tmpl w:val="46AC8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BA7AB8"/>
    <w:multiLevelType w:val="hybridMultilevel"/>
    <w:tmpl w:val="8136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76556"/>
    <w:multiLevelType w:val="hybridMultilevel"/>
    <w:tmpl w:val="E0024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1356AD"/>
    <w:multiLevelType w:val="hybridMultilevel"/>
    <w:tmpl w:val="7408F100"/>
    <w:lvl w:ilvl="0" w:tplc="BE425A4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8750FE"/>
    <w:multiLevelType w:val="hybridMultilevel"/>
    <w:tmpl w:val="3498F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F86474"/>
    <w:multiLevelType w:val="hybridMultilevel"/>
    <w:tmpl w:val="EE56E0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D13E2"/>
    <w:multiLevelType w:val="hybridMultilevel"/>
    <w:tmpl w:val="B6FA4614"/>
    <w:lvl w:ilvl="0" w:tplc="3F5E83F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C84FCF"/>
    <w:multiLevelType w:val="hybridMultilevel"/>
    <w:tmpl w:val="F22AD988"/>
    <w:lvl w:ilvl="0" w:tplc="C268BE48">
      <w:start w:val="1"/>
      <w:numFmt w:val="bullet"/>
      <w:lvlText w:val="•"/>
      <w:lvlJc w:val="left"/>
      <w:pPr>
        <w:tabs>
          <w:tab w:val="num" w:pos="720"/>
        </w:tabs>
        <w:ind w:left="720" w:hanging="360"/>
      </w:pPr>
      <w:rPr>
        <w:rFonts w:ascii="Arial" w:hAnsi="Arial" w:hint="default"/>
      </w:rPr>
    </w:lvl>
    <w:lvl w:ilvl="1" w:tplc="7FF0A1BC" w:tentative="1">
      <w:start w:val="1"/>
      <w:numFmt w:val="bullet"/>
      <w:lvlText w:val="•"/>
      <w:lvlJc w:val="left"/>
      <w:pPr>
        <w:tabs>
          <w:tab w:val="num" w:pos="1440"/>
        </w:tabs>
        <w:ind w:left="1440" w:hanging="360"/>
      </w:pPr>
      <w:rPr>
        <w:rFonts w:ascii="Arial" w:hAnsi="Arial" w:hint="default"/>
      </w:rPr>
    </w:lvl>
    <w:lvl w:ilvl="2" w:tplc="54AA6B60" w:tentative="1">
      <w:start w:val="1"/>
      <w:numFmt w:val="bullet"/>
      <w:lvlText w:val="•"/>
      <w:lvlJc w:val="left"/>
      <w:pPr>
        <w:tabs>
          <w:tab w:val="num" w:pos="2160"/>
        </w:tabs>
        <w:ind w:left="2160" w:hanging="360"/>
      </w:pPr>
      <w:rPr>
        <w:rFonts w:ascii="Arial" w:hAnsi="Arial" w:hint="default"/>
      </w:rPr>
    </w:lvl>
    <w:lvl w:ilvl="3" w:tplc="C8781D28" w:tentative="1">
      <w:start w:val="1"/>
      <w:numFmt w:val="bullet"/>
      <w:lvlText w:val="•"/>
      <w:lvlJc w:val="left"/>
      <w:pPr>
        <w:tabs>
          <w:tab w:val="num" w:pos="2880"/>
        </w:tabs>
        <w:ind w:left="2880" w:hanging="360"/>
      </w:pPr>
      <w:rPr>
        <w:rFonts w:ascii="Arial" w:hAnsi="Arial" w:hint="default"/>
      </w:rPr>
    </w:lvl>
    <w:lvl w:ilvl="4" w:tplc="FA46D47A" w:tentative="1">
      <w:start w:val="1"/>
      <w:numFmt w:val="bullet"/>
      <w:lvlText w:val="•"/>
      <w:lvlJc w:val="left"/>
      <w:pPr>
        <w:tabs>
          <w:tab w:val="num" w:pos="3600"/>
        </w:tabs>
        <w:ind w:left="3600" w:hanging="360"/>
      </w:pPr>
      <w:rPr>
        <w:rFonts w:ascii="Arial" w:hAnsi="Arial" w:hint="default"/>
      </w:rPr>
    </w:lvl>
    <w:lvl w:ilvl="5" w:tplc="D1EA8BBC" w:tentative="1">
      <w:start w:val="1"/>
      <w:numFmt w:val="bullet"/>
      <w:lvlText w:val="•"/>
      <w:lvlJc w:val="left"/>
      <w:pPr>
        <w:tabs>
          <w:tab w:val="num" w:pos="4320"/>
        </w:tabs>
        <w:ind w:left="4320" w:hanging="360"/>
      </w:pPr>
      <w:rPr>
        <w:rFonts w:ascii="Arial" w:hAnsi="Arial" w:hint="default"/>
      </w:rPr>
    </w:lvl>
    <w:lvl w:ilvl="6" w:tplc="1272F1F8" w:tentative="1">
      <w:start w:val="1"/>
      <w:numFmt w:val="bullet"/>
      <w:lvlText w:val="•"/>
      <w:lvlJc w:val="left"/>
      <w:pPr>
        <w:tabs>
          <w:tab w:val="num" w:pos="5040"/>
        </w:tabs>
        <w:ind w:left="5040" w:hanging="360"/>
      </w:pPr>
      <w:rPr>
        <w:rFonts w:ascii="Arial" w:hAnsi="Arial" w:hint="default"/>
      </w:rPr>
    </w:lvl>
    <w:lvl w:ilvl="7" w:tplc="80CEC260" w:tentative="1">
      <w:start w:val="1"/>
      <w:numFmt w:val="bullet"/>
      <w:lvlText w:val="•"/>
      <w:lvlJc w:val="left"/>
      <w:pPr>
        <w:tabs>
          <w:tab w:val="num" w:pos="5760"/>
        </w:tabs>
        <w:ind w:left="5760" w:hanging="360"/>
      </w:pPr>
      <w:rPr>
        <w:rFonts w:ascii="Arial" w:hAnsi="Arial" w:hint="default"/>
      </w:rPr>
    </w:lvl>
    <w:lvl w:ilvl="8" w:tplc="6A14186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405363"/>
    <w:multiLevelType w:val="hybridMultilevel"/>
    <w:tmpl w:val="40602930"/>
    <w:lvl w:ilvl="0" w:tplc="B94C44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FE2792"/>
    <w:multiLevelType w:val="hybridMultilevel"/>
    <w:tmpl w:val="7B90D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681D58"/>
    <w:multiLevelType w:val="hybridMultilevel"/>
    <w:tmpl w:val="59301CEC"/>
    <w:lvl w:ilvl="0" w:tplc="02EA310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8B79B3"/>
    <w:multiLevelType w:val="hybridMultilevel"/>
    <w:tmpl w:val="54387206"/>
    <w:lvl w:ilvl="0" w:tplc="BE9881C0">
      <w:start w:val="1"/>
      <w:numFmt w:val="bullet"/>
      <w:lvlText w:val="•"/>
      <w:lvlJc w:val="left"/>
      <w:pPr>
        <w:tabs>
          <w:tab w:val="num" w:pos="720"/>
        </w:tabs>
        <w:ind w:left="720" w:hanging="360"/>
      </w:pPr>
      <w:rPr>
        <w:rFonts w:ascii="Arial" w:hAnsi="Arial" w:hint="default"/>
      </w:rPr>
    </w:lvl>
    <w:lvl w:ilvl="1" w:tplc="45BE16E6" w:tentative="1">
      <w:start w:val="1"/>
      <w:numFmt w:val="bullet"/>
      <w:lvlText w:val="•"/>
      <w:lvlJc w:val="left"/>
      <w:pPr>
        <w:tabs>
          <w:tab w:val="num" w:pos="1440"/>
        </w:tabs>
        <w:ind w:left="1440" w:hanging="360"/>
      </w:pPr>
      <w:rPr>
        <w:rFonts w:ascii="Arial" w:hAnsi="Arial" w:hint="default"/>
      </w:rPr>
    </w:lvl>
    <w:lvl w:ilvl="2" w:tplc="B4549368" w:tentative="1">
      <w:start w:val="1"/>
      <w:numFmt w:val="bullet"/>
      <w:lvlText w:val="•"/>
      <w:lvlJc w:val="left"/>
      <w:pPr>
        <w:tabs>
          <w:tab w:val="num" w:pos="2160"/>
        </w:tabs>
        <w:ind w:left="2160" w:hanging="360"/>
      </w:pPr>
      <w:rPr>
        <w:rFonts w:ascii="Arial" w:hAnsi="Arial" w:hint="default"/>
      </w:rPr>
    </w:lvl>
    <w:lvl w:ilvl="3" w:tplc="6592EF66" w:tentative="1">
      <w:start w:val="1"/>
      <w:numFmt w:val="bullet"/>
      <w:lvlText w:val="•"/>
      <w:lvlJc w:val="left"/>
      <w:pPr>
        <w:tabs>
          <w:tab w:val="num" w:pos="2880"/>
        </w:tabs>
        <w:ind w:left="2880" w:hanging="360"/>
      </w:pPr>
      <w:rPr>
        <w:rFonts w:ascii="Arial" w:hAnsi="Arial" w:hint="default"/>
      </w:rPr>
    </w:lvl>
    <w:lvl w:ilvl="4" w:tplc="B97EA5FE" w:tentative="1">
      <w:start w:val="1"/>
      <w:numFmt w:val="bullet"/>
      <w:lvlText w:val="•"/>
      <w:lvlJc w:val="left"/>
      <w:pPr>
        <w:tabs>
          <w:tab w:val="num" w:pos="3600"/>
        </w:tabs>
        <w:ind w:left="3600" w:hanging="360"/>
      </w:pPr>
      <w:rPr>
        <w:rFonts w:ascii="Arial" w:hAnsi="Arial" w:hint="default"/>
      </w:rPr>
    </w:lvl>
    <w:lvl w:ilvl="5" w:tplc="A9F480A4" w:tentative="1">
      <w:start w:val="1"/>
      <w:numFmt w:val="bullet"/>
      <w:lvlText w:val="•"/>
      <w:lvlJc w:val="left"/>
      <w:pPr>
        <w:tabs>
          <w:tab w:val="num" w:pos="4320"/>
        </w:tabs>
        <w:ind w:left="4320" w:hanging="360"/>
      </w:pPr>
      <w:rPr>
        <w:rFonts w:ascii="Arial" w:hAnsi="Arial" w:hint="default"/>
      </w:rPr>
    </w:lvl>
    <w:lvl w:ilvl="6" w:tplc="B39857DE" w:tentative="1">
      <w:start w:val="1"/>
      <w:numFmt w:val="bullet"/>
      <w:lvlText w:val="•"/>
      <w:lvlJc w:val="left"/>
      <w:pPr>
        <w:tabs>
          <w:tab w:val="num" w:pos="5040"/>
        </w:tabs>
        <w:ind w:left="5040" w:hanging="360"/>
      </w:pPr>
      <w:rPr>
        <w:rFonts w:ascii="Arial" w:hAnsi="Arial" w:hint="default"/>
      </w:rPr>
    </w:lvl>
    <w:lvl w:ilvl="7" w:tplc="78B4F4F8" w:tentative="1">
      <w:start w:val="1"/>
      <w:numFmt w:val="bullet"/>
      <w:lvlText w:val="•"/>
      <w:lvlJc w:val="left"/>
      <w:pPr>
        <w:tabs>
          <w:tab w:val="num" w:pos="5760"/>
        </w:tabs>
        <w:ind w:left="5760" w:hanging="360"/>
      </w:pPr>
      <w:rPr>
        <w:rFonts w:ascii="Arial" w:hAnsi="Arial" w:hint="default"/>
      </w:rPr>
    </w:lvl>
    <w:lvl w:ilvl="8" w:tplc="8B107F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BE1970"/>
    <w:multiLevelType w:val="hybridMultilevel"/>
    <w:tmpl w:val="96A22EEC"/>
    <w:lvl w:ilvl="0" w:tplc="CF28EA00">
      <w:numFmt w:val="bullet"/>
      <w:lvlText w:val="-"/>
      <w:lvlJc w:val="left"/>
      <w:pPr>
        <w:ind w:left="720" w:hanging="360"/>
      </w:pPr>
      <w:rPr>
        <w:rFonts w:ascii="Arial" w:eastAsiaTheme="minorHAnsi"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B0AAD"/>
    <w:multiLevelType w:val="hybridMultilevel"/>
    <w:tmpl w:val="731E9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685947">
    <w:abstractNumId w:val="13"/>
  </w:num>
  <w:num w:numId="2" w16cid:durableId="836118305">
    <w:abstractNumId w:val="4"/>
  </w:num>
  <w:num w:numId="3" w16cid:durableId="1278948676">
    <w:abstractNumId w:val="9"/>
  </w:num>
  <w:num w:numId="4" w16cid:durableId="1480418335">
    <w:abstractNumId w:val="5"/>
  </w:num>
  <w:num w:numId="5" w16cid:durableId="1859462708">
    <w:abstractNumId w:val="11"/>
  </w:num>
  <w:num w:numId="6" w16cid:durableId="1126198479">
    <w:abstractNumId w:val="15"/>
  </w:num>
  <w:num w:numId="7" w16cid:durableId="2121296543">
    <w:abstractNumId w:val="7"/>
  </w:num>
  <w:num w:numId="8" w16cid:durableId="163015999">
    <w:abstractNumId w:val="18"/>
  </w:num>
  <w:num w:numId="9" w16cid:durableId="364258248">
    <w:abstractNumId w:val="1"/>
  </w:num>
  <w:num w:numId="10" w16cid:durableId="469134653">
    <w:abstractNumId w:val="19"/>
  </w:num>
  <w:num w:numId="11" w16cid:durableId="695039086">
    <w:abstractNumId w:val="22"/>
  </w:num>
  <w:num w:numId="12" w16cid:durableId="1580020100">
    <w:abstractNumId w:val="17"/>
  </w:num>
  <w:num w:numId="13" w16cid:durableId="274558072">
    <w:abstractNumId w:val="12"/>
  </w:num>
  <w:num w:numId="14" w16cid:durableId="251815673">
    <w:abstractNumId w:val="20"/>
  </w:num>
  <w:num w:numId="15" w16cid:durableId="1287854152">
    <w:abstractNumId w:val="21"/>
  </w:num>
  <w:num w:numId="16" w16cid:durableId="177812776">
    <w:abstractNumId w:val="3"/>
  </w:num>
  <w:num w:numId="17" w16cid:durableId="1924758406">
    <w:abstractNumId w:val="8"/>
  </w:num>
  <w:num w:numId="18" w16cid:durableId="353307197">
    <w:abstractNumId w:val="24"/>
  </w:num>
  <w:num w:numId="19" w16cid:durableId="851920836">
    <w:abstractNumId w:val="23"/>
  </w:num>
  <w:num w:numId="20" w16cid:durableId="1634671825">
    <w:abstractNumId w:val="14"/>
  </w:num>
  <w:num w:numId="21" w16cid:durableId="1063407153">
    <w:abstractNumId w:val="0"/>
  </w:num>
  <w:num w:numId="22" w16cid:durableId="1182821040">
    <w:abstractNumId w:val="6"/>
  </w:num>
  <w:num w:numId="23" w16cid:durableId="1910845296">
    <w:abstractNumId w:val="10"/>
  </w:num>
  <w:num w:numId="24" w16cid:durableId="453986342">
    <w:abstractNumId w:val="2"/>
  </w:num>
  <w:num w:numId="25" w16cid:durableId="2157748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3NbQwsjA2MDY0szRS0lEKTi0uzszPAykwrQUA/0Kq4CwAAAA="/>
  </w:docVars>
  <w:rsids>
    <w:rsidRoot w:val="00905C79"/>
    <w:rsid w:val="00003224"/>
    <w:rsid w:val="00012E87"/>
    <w:rsid w:val="00013940"/>
    <w:rsid w:val="00016CC6"/>
    <w:rsid w:val="000242A4"/>
    <w:rsid w:val="00025876"/>
    <w:rsid w:val="00026DE6"/>
    <w:rsid w:val="000400F6"/>
    <w:rsid w:val="00044910"/>
    <w:rsid w:val="00051348"/>
    <w:rsid w:val="00053A11"/>
    <w:rsid w:val="00062F28"/>
    <w:rsid w:val="000667D6"/>
    <w:rsid w:val="0007250E"/>
    <w:rsid w:val="00077C8B"/>
    <w:rsid w:val="000863C5"/>
    <w:rsid w:val="00087C6A"/>
    <w:rsid w:val="00090075"/>
    <w:rsid w:val="000A3F3B"/>
    <w:rsid w:val="000A5446"/>
    <w:rsid w:val="000C0F58"/>
    <w:rsid w:val="000C7041"/>
    <w:rsid w:val="000D1E7F"/>
    <w:rsid w:val="000F3F57"/>
    <w:rsid w:val="000F61F6"/>
    <w:rsid w:val="00101568"/>
    <w:rsid w:val="0010282B"/>
    <w:rsid w:val="001068AE"/>
    <w:rsid w:val="0011334A"/>
    <w:rsid w:val="001135F2"/>
    <w:rsid w:val="00120765"/>
    <w:rsid w:val="00121358"/>
    <w:rsid w:val="00124121"/>
    <w:rsid w:val="00126965"/>
    <w:rsid w:val="001323A3"/>
    <w:rsid w:val="00134765"/>
    <w:rsid w:val="001408CE"/>
    <w:rsid w:val="00143306"/>
    <w:rsid w:val="00145993"/>
    <w:rsid w:val="00147F5F"/>
    <w:rsid w:val="00157872"/>
    <w:rsid w:val="00162373"/>
    <w:rsid w:val="00163A64"/>
    <w:rsid w:val="001760E5"/>
    <w:rsid w:val="00180197"/>
    <w:rsid w:val="001852B1"/>
    <w:rsid w:val="00194CF7"/>
    <w:rsid w:val="001B31EB"/>
    <w:rsid w:val="001C35B0"/>
    <w:rsid w:val="001C7987"/>
    <w:rsid w:val="001D620B"/>
    <w:rsid w:val="001D7827"/>
    <w:rsid w:val="001F2527"/>
    <w:rsid w:val="001F4121"/>
    <w:rsid w:val="0020089F"/>
    <w:rsid w:val="00203E2D"/>
    <w:rsid w:val="002044DC"/>
    <w:rsid w:val="00210785"/>
    <w:rsid w:val="00215F41"/>
    <w:rsid w:val="00220C15"/>
    <w:rsid w:val="00225097"/>
    <w:rsid w:val="00225A46"/>
    <w:rsid w:val="00233BF8"/>
    <w:rsid w:val="00234BA3"/>
    <w:rsid w:val="00236F73"/>
    <w:rsid w:val="00237E23"/>
    <w:rsid w:val="0024085A"/>
    <w:rsid w:val="00241FA0"/>
    <w:rsid w:val="00250B2D"/>
    <w:rsid w:val="00250E9C"/>
    <w:rsid w:val="00252DB6"/>
    <w:rsid w:val="0025402C"/>
    <w:rsid w:val="0027010B"/>
    <w:rsid w:val="0027383A"/>
    <w:rsid w:val="00283581"/>
    <w:rsid w:val="0028739A"/>
    <w:rsid w:val="00293C70"/>
    <w:rsid w:val="00293CC3"/>
    <w:rsid w:val="002A0BDA"/>
    <w:rsid w:val="002A398A"/>
    <w:rsid w:val="002A52E6"/>
    <w:rsid w:val="002A7DC2"/>
    <w:rsid w:val="002A7F4C"/>
    <w:rsid w:val="002C79EB"/>
    <w:rsid w:val="002D4A83"/>
    <w:rsid w:val="002D52A2"/>
    <w:rsid w:val="002E2EF4"/>
    <w:rsid w:val="002E7253"/>
    <w:rsid w:val="002E7E45"/>
    <w:rsid w:val="002F1E51"/>
    <w:rsid w:val="003069B0"/>
    <w:rsid w:val="00341336"/>
    <w:rsid w:val="003453FF"/>
    <w:rsid w:val="0034649C"/>
    <w:rsid w:val="00350B0D"/>
    <w:rsid w:val="00351031"/>
    <w:rsid w:val="00351726"/>
    <w:rsid w:val="00357ACC"/>
    <w:rsid w:val="00370D05"/>
    <w:rsid w:val="00373A2C"/>
    <w:rsid w:val="00386FBC"/>
    <w:rsid w:val="00390ED1"/>
    <w:rsid w:val="00393A22"/>
    <w:rsid w:val="00397FDE"/>
    <w:rsid w:val="003A083D"/>
    <w:rsid w:val="003A0DA2"/>
    <w:rsid w:val="003A2A48"/>
    <w:rsid w:val="003A43C7"/>
    <w:rsid w:val="003B3346"/>
    <w:rsid w:val="003B3D4E"/>
    <w:rsid w:val="003C17C8"/>
    <w:rsid w:val="003C1D27"/>
    <w:rsid w:val="003C30B6"/>
    <w:rsid w:val="003C6479"/>
    <w:rsid w:val="003F57A2"/>
    <w:rsid w:val="003F7AD7"/>
    <w:rsid w:val="00411AA5"/>
    <w:rsid w:val="00413129"/>
    <w:rsid w:val="00413674"/>
    <w:rsid w:val="00416A2D"/>
    <w:rsid w:val="004177B6"/>
    <w:rsid w:val="00417DEB"/>
    <w:rsid w:val="00420F56"/>
    <w:rsid w:val="0042748F"/>
    <w:rsid w:val="00435195"/>
    <w:rsid w:val="00436F79"/>
    <w:rsid w:val="00437ED8"/>
    <w:rsid w:val="0044012D"/>
    <w:rsid w:val="0044606D"/>
    <w:rsid w:val="0044779D"/>
    <w:rsid w:val="00452C47"/>
    <w:rsid w:val="004538A1"/>
    <w:rsid w:val="00456393"/>
    <w:rsid w:val="00456D25"/>
    <w:rsid w:val="00466A26"/>
    <w:rsid w:val="00467687"/>
    <w:rsid w:val="00472705"/>
    <w:rsid w:val="00473381"/>
    <w:rsid w:val="00480A1B"/>
    <w:rsid w:val="00480EFB"/>
    <w:rsid w:val="0048563F"/>
    <w:rsid w:val="00487DE0"/>
    <w:rsid w:val="0049482D"/>
    <w:rsid w:val="004A069D"/>
    <w:rsid w:val="004A0D08"/>
    <w:rsid w:val="004A0DAE"/>
    <w:rsid w:val="004A7125"/>
    <w:rsid w:val="004A7FC2"/>
    <w:rsid w:val="004B0353"/>
    <w:rsid w:val="004B1347"/>
    <w:rsid w:val="004B408E"/>
    <w:rsid w:val="004C111C"/>
    <w:rsid w:val="004C2B94"/>
    <w:rsid w:val="004D56E9"/>
    <w:rsid w:val="004F2DB7"/>
    <w:rsid w:val="004F3E44"/>
    <w:rsid w:val="004F68E8"/>
    <w:rsid w:val="00506E00"/>
    <w:rsid w:val="0050766D"/>
    <w:rsid w:val="005100AC"/>
    <w:rsid w:val="00517362"/>
    <w:rsid w:val="0051736D"/>
    <w:rsid w:val="00523A89"/>
    <w:rsid w:val="00524E1C"/>
    <w:rsid w:val="00541233"/>
    <w:rsid w:val="00542265"/>
    <w:rsid w:val="00546A2A"/>
    <w:rsid w:val="005568FE"/>
    <w:rsid w:val="005656FD"/>
    <w:rsid w:val="005755B1"/>
    <w:rsid w:val="005809D5"/>
    <w:rsid w:val="005819E3"/>
    <w:rsid w:val="00583DE9"/>
    <w:rsid w:val="005864F4"/>
    <w:rsid w:val="005A627D"/>
    <w:rsid w:val="005A6A42"/>
    <w:rsid w:val="005C3709"/>
    <w:rsid w:val="005C5C86"/>
    <w:rsid w:val="005C7B9E"/>
    <w:rsid w:val="005D2035"/>
    <w:rsid w:val="005D301D"/>
    <w:rsid w:val="005D62B4"/>
    <w:rsid w:val="005F1C7C"/>
    <w:rsid w:val="005F1FD4"/>
    <w:rsid w:val="005F2932"/>
    <w:rsid w:val="005F418F"/>
    <w:rsid w:val="00601957"/>
    <w:rsid w:val="00602809"/>
    <w:rsid w:val="00606B9E"/>
    <w:rsid w:val="006102D0"/>
    <w:rsid w:val="00611712"/>
    <w:rsid w:val="006138DC"/>
    <w:rsid w:val="0061617D"/>
    <w:rsid w:val="00622D87"/>
    <w:rsid w:val="00624A3B"/>
    <w:rsid w:val="006314C1"/>
    <w:rsid w:val="006521D2"/>
    <w:rsid w:val="00654D65"/>
    <w:rsid w:val="006643E6"/>
    <w:rsid w:val="00664546"/>
    <w:rsid w:val="006706E8"/>
    <w:rsid w:val="00670AAD"/>
    <w:rsid w:val="00672FF3"/>
    <w:rsid w:val="006837BC"/>
    <w:rsid w:val="00685827"/>
    <w:rsid w:val="0069607F"/>
    <w:rsid w:val="006C73B1"/>
    <w:rsid w:val="006D11F7"/>
    <w:rsid w:val="006D13BA"/>
    <w:rsid w:val="006D337C"/>
    <w:rsid w:val="006E133F"/>
    <w:rsid w:val="006E4630"/>
    <w:rsid w:val="006E476D"/>
    <w:rsid w:val="006E60AF"/>
    <w:rsid w:val="006E75B7"/>
    <w:rsid w:val="006F0880"/>
    <w:rsid w:val="007042C0"/>
    <w:rsid w:val="00705149"/>
    <w:rsid w:val="0070684D"/>
    <w:rsid w:val="00707724"/>
    <w:rsid w:val="0071497E"/>
    <w:rsid w:val="00717334"/>
    <w:rsid w:val="0072529E"/>
    <w:rsid w:val="007331E4"/>
    <w:rsid w:val="0073327C"/>
    <w:rsid w:val="00734B5A"/>
    <w:rsid w:val="00736FCE"/>
    <w:rsid w:val="00746E7E"/>
    <w:rsid w:val="007512E7"/>
    <w:rsid w:val="00775989"/>
    <w:rsid w:val="0078102B"/>
    <w:rsid w:val="00795D27"/>
    <w:rsid w:val="007A6735"/>
    <w:rsid w:val="007B0271"/>
    <w:rsid w:val="007B0E7A"/>
    <w:rsid w:val="007B4551"/>
    <w:rsid w:val="007B4C14"/>
    <w:rsid w:val="007C720B"/>
    <w:rsid w:val="007D3FBF"/>
    <w:rsid w:val="007D7F73"/>
    <w:rsid w:val="007E36A3"/>
    <w:rsid w:val="007E569D"/>
    <w:rsid w:val="007F2CAC"/>
    <w:rsid w:val="007F57F9"/>
    <w:rsid w:val="00800715"/>
    <w:rsid w:val="008164BC"/>
    <w:rsid w:val="0082485F"/>
    <w:rsid w:val="008302FF"/>
    <w:rsid w:val="00831B95"/>
    <w:rsid w:val="00834451"/>
    <w:rsid w:val="008473AC"/>
    <w:rsid w:val="0084755B"/>
    <w:rsid w:val="00847F5C"/>
    <w:rsid w:val="008537AC"/>
    <w:rsid w:val="0085682F"/>
    <w:rsid w:val="00862B71"/>
    <w:rsid w:val="008634FE"/>
    <w:rsid w:val="008666E0"/>
    <w:rsid w:val="00866C28"/>
    <w:rsid w:val="00872980"/>
    <w:rsid w:val="00872ACC"/>
    <w:rsid w:val="00887C75"/>
    <w:rsid w:val="008903D5"/>
    <w:rsid w:val="00891AFE"/>
    <w:rsid w:val="008923D7"/>
    <w:rsid w:val="0089498C"/>
    <w:rsid w:val="008B61C3"/>
    <w:rsid w:val="008B639F"/>
    <w:rsid w:val="008C16E6"/>
    <w:rsid w:val="008C3D12"/>
    <w:rsid w:val="008D3EA6"/>
    <w:rsid w:val="008E1D9A"/>
    <w:rsid w:val="008E4CE6"/>
    <w:rsid w:val="00900AD2"/>
    <w:rsid w:val="009036CD"/>
    <w:rsid w:val="009047A0"/>
    <w:rsid w:val="00905C79"/>
    <w:rsid w:val="00905D3A"/>
    <w:rsid w:val="0091097A"/>
    <w:rsid w:val="0091100D"/>
    <w:rsid w:val="009152CA"/>
    <w:rsid w:val="009215DD"/>
    <w:rsid w:val="00926635"/>
    <w:rsid w:val="00926FA5"/>
    <w:rsid w:val="00930639"/>
    <w:rsid w:val="0093120F"/>
    <w:rsid w:val="009330C7"/>
    <w:rsid w:val="0093574B"/>
    <w:rsid w:val="009357FE"/>
    <w:rsid w:val="009371C0"/>
    <w:rsid w:val="009406C6"/>
    <w:rsid w:val="00940F55"/>
    <w:rsid w:val="00944F64"/>
    <w:rsid w:val="00951B49"/>
    <w:rsid w:val="009524B3"/>
    <w:rsid w:val="00955227"/>
    <w:rsid w:val="00955893"/>
    <w:rsid w:val="00955E60"/>
    <w:rsid w:val="00956210"/>
    <w:rsid w:val="00956563"/>
    <w:rsid w:val="00956793"/>
    <w:rsid w:val="00964290"/>
    <w:rsid w:val="00965170"/>
    <w:rsid w:val="00972408"/>
    <w:rsid w:val="00985DDA"/>
    <w:rsid w:val="009876DD"/>
    <w:rsid w:val="0099765E"/>
    <w:rsid w:val="009A0BCA"/>
    <w:rsid w:val="009B79E4"/>
    <w:rsid w:val="009C43D1"/>
    <w:rsid w:val="009C4C9E"/>
    <w:rsid w:val="009C61D0"/>
    <w:rsid w:val="009D4A9D"/>
    <w:rsid w:val="009D7DE5"/>
    <w:rsid w:val="009E5667"/>
    <w:rsid w:val="009E5E66"/>
    <w:rsid w:val="009E6409"/>
    <w:rsid w:val="009F4570"/>
    <w:rsid w:val="00A00199"/>
    <w:rsid w:val="00A002E1"/>
    <w:rsid w:val="00A06257"/>
    <w:rsid w:val="00A074F7"/>
    <w:rsid w:val="00A07C00"/>
    <w:rsid w:val="00A1046E"/>
    <w:rsid w:val="00A13139"/>
    <w:rsid w:val="00A15876"/>
    <w:rsid w:val="00A163E9"/>
    <w:rsid w:val="00A1670D"/>
    <w:rsid w:val="00A36FEB"/>
    <w:rsid w:val="00A41BA9"/>
    <w:rsid w:val="00A41DD4"/>
    <w:rsid w:val="00A4582C"/>
    <w:rsid w:val="00A47925"/>
    <w:rsid w:val="00A5051B"/>
    <w:rsid w:val="00A51A86"/>
    <w:rsid w:val="00A53197"/>
    <w:rsid w:val="00A54F7D"/>
    <w:rsid w:val="00A57BC5"/>
    <w:rsid w:val="00A60886"/>
    <w:rsid w:val="00A65B37"/>
    <w:rsid w:val="00A810E2"/>
    <w:rsid w:val="00A856AB"/>
    <w:rsid w:val="00AA0B23"/>
    <w:rsid w:val="00AA473B"/>
    <w:rsid w:val="00AA4984"/>
    <w:rsid w:val="00AA5B3E"/>
    <w:rsid w:val="00AA6D36"/>
    <w:rsid w:val="00AA717C"/>
    <w:rsid w:val="00AC11E7"/>
    <w:rsid w:val="00AC62E6"/>
    <w:rsid w:val="00AD0803"/>
    <w:rsid w:val="00AD6884"/>
    <w:rsid w:val="00AE15C3"/>
    <w:rsid w:val="00AE29C7"/>
    <w:rsid w:val="00AE7834"/>
    <w:rsid w:val="00AF3B7E"/>
    <w:rsid w:val="00AF6B17"/>
    <w:rsid w:val="00B03079"/>
    <w:rsid w:val="00B046B2"/>
    <w:rsid w:val="00B04988"/>
    <w:rsid w:val="00B07441"/>
    <w:rsid w:val="00B23E67"/>
    <w:rsid w:val="00B3168B"/>
    <w:rsid w:val="00B402E2"/>
    <w:rsid w:val="00B42B2B"/>
    <w:rsid w:val="00B50F8B"/>
    <w:rsid w:val="00B526B8"/>
    <w:rsid w:val="00B5606B"/>
    <w:rsid w:val="00B57DEE"/>
    <w:rsid w:val="00B63AF0"/>
    <w:rsid w:val="00B63E71"/>
    <w:rsid w:val="00B6637A"/>
    <w:rsid w:val="00B7244D"/>
    <w:rsid w:val="00B80426"/>
    <w:rsid w:val="00B807CA"/>
    <w:rsid w:val="00B80DCD"/>
    <w:rsid w:val="00B90F04"/>
    <w:rsid w:val="00B96AD9"/>
    <w:rsid w:val="00BA4054"/>
    <w:rsid w:val="00BB042E"/>
    <w:rsid w:val="00BB2EF8"/>
    <w:rsid w:val="00BC03D6"/>
    <w:rsid w:val="00BC061B"/>
    <w:rsid w:val="00BC593C"/>
    <w:rsid w:val="00BE4023"/>
    <w:rsid w:val="00BE62E8"/>
    <w:rsid w:val="00BF7E99"/>
    <w:rsid w:val="00C016C5"/>
    <w:rsid w:val="00C1071A"/>
    <w:rsid w:val="00C141D4"/>
    <w:rsid w:val="00C144B9"/>
    <w:rsid w:val="00C16168"/>
    <w:rsid w:val="00C17942"/>
    <w:rsid w:val="00C2024F"/>
    <w:rsid w:val="00C20E54"/>
    <w:rsid w:val="00C21B4B"/>
    <w:rsid w:val="00C22128"/>
    <w:rsid w:val="00C37B8A"/>
    <w:rsid w:val="00C41818"/>
    <w:rsid w:val="00C50BBA"/>
    <w:rsid w:val="00C53BFB"/>
    <w:rsid w:val="00C85404"/>
    <w:rsid w:val="00CB457A"/>
    <w:rsid w:val="00CB4AAD"/>
    <w:rsid w:val="00CB61EE"/>
    <w:rsid w:val="00CB6D75"/>
    <w:rsid w:val="00CC19B1"/>
    <w:rsid w:val="00CC273B"/>
    <w:rsid w:val="00CC2E1C"/>
    <w:rsid w:val="00CD0E83"/>
    <w:rsid w:val="00CE193B"/>
    <w:rsid w:val="00CE28E4"/>
    <w:rsid w:val="00CE292A"/>
    <w:rsid w:val="00CE4ECB"/>
    <w:rsid w:val="00CF182B"/>
    <w:rsid w:val="00CF61BC"/>
    <w:rsid w:val="00D0075A"/>
    <w:rsid w:val="00D14D4B"/>
    <w:rsid w:val="00D151F3"/>
    <w:rsid w:val="00D17E81"/>
    <w:rsid w:val="00D251C5"/>
    <w:rsid w:val="00D25974"/>
    <w:rsid w:val="00D30F42"/>
    <w:rsid w:val="00D34F42"/>
    <w:rsid w:val="00D50069"/>
    <w:rsid w:val="00D6556E"/>
    <w:rsid w:val="00D66972"/>
    <w:rsid w:val="00D700A3"/>
    <w:rsid w:val="00D80104"/>
    <w:rsid w:val="00D80AA2"/>
    <w:rsid w:val="00D80D4D"/>
    <w:rsid w:val="00D838AE"/>
    <w:rsid w:val="00D911E4"/>
    <w:rsid w:val="00D923B5"/>
    <w:rsid w:val="00D94338"/>
    <w:rsid w:val="00D95CC3"/>
    <w:rsid w:val="00D96778"/>
    <w:rsid w:val="00DA366F"/>
    <w:rsid w:val="00DC218B"/>
    <w:rsid w:val="00DC5784"/>
    <w:rsid w:val="00DC5D5D"/>
    <w:rsid w:val="00DC6C44"/>
    <w:rsid w:val="00DC747E"/>
    <w:rsid w:val="00DD0324"/>
    <w:rsid w:val="00DD159C"/>
    <w:rsid w:val="00DE1240"/>
    <w:rsid w:val="00DE52FC"/>
    <w:rsid w:val="00DE6E60"/>
    <w:rsid w:val="00DF3E4C"/>
    <w:rsid w:val="00DF70CC"/>
    <w:rsid w:val="00E048DF"/>
    <w:rsid w:val="00E16FB8"/>
    <w:rsid w:val="00E17AF9"/>
    <w:rsid w:val="00E23C30"/>
    <w:rsid w:val="00E23F6A"/>
    <w:rsid w:val="00E2743D"/>
    <w:rsid w:val="00E278DB"/>
    <w:rsid w:val="00E318D6"/>
    <w:rsid w:val="00E323C4"/>
    <w:rsid w:val="00E367AB"/>
    <w:rsid w:val="00E42742"/>
    <w:rsid w:val="00E44884"/>
    <w:rsid w:val="00E4497E"/>
    <w:rsid w:val="00E452CE"/>
    <w:rsid w:val="00E52C69"/>
    <w:rsid w:val="00E73E35"/>
    <w:rsid w:val="00E7436B"/>
    <w:rsid w:val="00E76CCE"/>
    <w:rsid w:val="00E76E56"/>
    <w:rsid w:val="00E804E2"/>
    <w:rsid w:val="00E80643"/>
    <w:rsid w:val="00E8639D"/>
    <w:rsid w:val="00E90946"/>
    <w:rsid w:val="00E96759"/>
    <w:rsid w:val="00E96CBC"/>
    <w:rsid w:val="00EA03FD"/>
    <w:rsid w:val="00EA0BE1"/>
    <w:rsid w:val="00EA4A57"/>
    <w:rsid w:val="00EB3A21"/>
    <w:rsid w:val="00EB4AC6"/>
    <w:rsid w:val="00EB4E22"/>
    <w:rsid w:val="00EB54DE"/>
    <w:rsid w:val="00EC15AC"/>
    <w:rsid w:val="00EC23C2"/>
    <w:rsid w:val="00EC45AA"/>
    <w:rsid w:val="00EC518B"/>
    <w:rsid w:val="00EE06FE"/>
    <w:rsid w:val="00EE6220"/>
    <w:rsid w:val="00EF6F52"/>
    <w:rsid w:val="00EF7CC0"/>
    <w:rsid w:val="00F05C2E"/>
    <w:rsid w:val="00F10C58"/>
    <w:rsid w:val="00F13A97"/>
    <w:rsid w:val="00F156A4"/>
    <w:rsid w:val="00F255CE"/>
    <w:rsid w:val="00F27498"/>
    <w:rsid w:val="00F347CD"/>
    <w:rsid w:val="00F43A4E"/>
    <w:rsid w:val="00F47FB0"/>
    <w:rsid w:val="00F52958"/>
    <w:rsid w:val="00F60D54"/>
    <w:rsid w:val="00F62C2A"/>
    <w:rsid w:val="00F6626B"/>
    <w:rsid w:val="00F742F0"/>
    <w:rsid w:val="00F844E9"/>
    <w:rsid w:val="00F8604C"/>
    <w:rsid w:val="00FA2773"/>
    <w:rsid w:val="00FB0C47"/>
    <w:rsid w:val="00FB1CEF"/>
    <w:rsid w:val="00FB3BE3"/>
    <w:rsid w:val="00FB440A"/>
    <w:rsid w:val="00FB4FD7"/>
    <w:rsid w:val="00FB5B1D"/>
    <w:rsid w:val="00FB67D3"/>
    <w:rsid w:val="00FC7D60"/>
    <w:rsid w:val="00FD1187"/>
    <w:rsid w:val="00FD118F"/>
    <w:rsid w:val="00FD1266"/>
    <w:rsid w:val="00FE4622"/>
    <w:rsid w:val="00FE49CE"/>
    <w:rsid w:val="00FE60E7"/>
    <w:rsid w:val="00FF0E64"/>
    <w:rsid w:val="00FF1CAF"/>
    <w:rsid w:val="00FF4700"/>
    <w:rsid w:val="00FF5571"/>
    <w:rsid w:val="00FF5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335D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QRG"/>
    <w:qFormat/>
    <w:rsid w:val="00EF7CC0"/>
    <w:pPr>
      <w:spacing w:after="100"/>
    </w:pPr>
    <w:rPr>
      <w:rFonts w:ascii="Arial" w:eastAsiaTheme="minorHAnsi" w:hAnsi="Arial" w:cstheme="minorBidi"/>
    </w:rPr>
  </w:style>
  <w:style w:type="paragraph" w:styleId="Heading1">
    <w:name w:val="heading 1"/>
    <w:basedOn w:val="NoSpacing"/>
    <w:next w:val="Normal"/>
    <w:link w:val="Heading1Char"/>
    <w:uiPriority w:val="9"/>
    <w:qFormat/>
    <w:rsid w:val="00EF7CC0"/>
    <w:pPr>
      <w:spacing w:before="120" w:after="120"/>
      <w:jc w:val="right"/>
      <w:outlineLvl w:val="0"/>
    </w:pPr>
    <w:rPr>
      <w:rFonts w:ascii="Impact" w:hAnsi="Impact"/>
      <w:color w:val="C28E0E"/>
      <w:spacing w:val="20"/>
      <w:sz w:val="32"/>
      <w:szCs w:val="26"/>
    </w:rPr>
  </w:style>
  <w:style w:type="paragraph" w:styleId="Heading2">
    <w:name w:val="heading 2"/>
    <w:basedOn w:val="NoSpacing"/>
    <w:next w:val="Normal"/>
    <w:link w:val="Heading2Char"/>
    <w:uiPriority w:val="9"/>
    <w:unhideWhenUsed/>
    <w:qFormat/>
    <w:rsid w:val="0027010B"/>
    <w:pPr>
      <w:spacing w:before="60" w:after="60"/>
      <w:outlineLvl w:val="1"/>
    </w:pPr>
    <w:rPr>
      <w:rFonts w:ascii="Impact" w:hAnsi="Impact"/>
      <w:spacing w:val="20"/>
      <w:sz w:val="24"/>
      <w:szCs w:val="24"/>
    </w:rPr>
  </w:style>
  <w:style w:type="paragraph" w:styleId="Heading3">
    <w:name w:val="heading 3"/>
    <w:basedOn w:val="NoSpacing"/>
    <w:next w:val="Normal"/>
    <w:link w:val="Heading3Char"/>
    <w:uiPriority w:val="9"/>
    <w:unhideWhenUsed/>
    <w:rsid w:val="00EF7CC0"/>
    <w:pPr>
      <w:outlineLvl w:val="2"/>
    </w:pPr>
    <w:rPr>
      <w:rFonts w:ascii="Impact" w:hAnsi="Impact"/>
      <w:color w:val="5B6870"/>
      <w:spacing w:val="20"/>
    </w:rPr>
  </w:style>
  <w:style w:type="paragraph" w:styleId="Heading4">
    <w:name w:val="heading 4"/>
    <w:basedOn w:val="Normal"/>
    <w:next w:val="Normal"/>
    <w:link w:val="Heading4Char"/>
    <w:uiPriority w:val="9"/>
    <w:unhideWhenUsed/>
    <w:rsid w:val="00EF7CC0"/>
    <w:pPr>
      <w:spacing w:after="0"/>
      <w:outlineLvl w:val="3"/>
    </w:pPr>
    <w:rPr>
      <w:b/>
      <w:i/>
      <w:color w:val="7CA6C0"/>
    </w:rPr>
  </w:style>
  <w:style w:type="paragraph" w:styleId="Heading5">
    <w:name w:val="heading 5"/>
    <w:basedOn w:val="Normal"/>
    <w:next w:val="Normal"/>
    <w:link w:val="Heading5Char"/>
    <w:uiPriority w:val="9"/>
    <w:semiHidden/>
    <w:unhideWhenUsed/>
    <w:rsid w:val="00F347CD"/>
    <w:pPr>
      <w:spacing w:before="200" w:after="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F347CD"/>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F347CD"/>
    <w:pPr>
      <w:spacing w:after="0"/>
      <w:outlineLvl w:val="6"/>
    </w:pPr>
    <w:rPr>
      <w:rFonts w:ascii="Cambria" w:hAnsi="Cambria"/>
      <w:i/>
      <w:iCs/>
    </w:rPr>
  </w:style>
  <w:style w:type="paragraph" w:styleId="Heading8">
    <w:name w:val="heading 8"/>
    <w:basedOn w:val="Normal"/>
    <w:next w:val="Normal"/>
    <w:link w:val="Heading8Char"/>
    <w:uiPriority w:val="9"/>
    <w:semiHidden/>
    <w:unhideWhenUsed/>
    <w:qFormat/>
    <w:rsid w:val="00F347CD"/>
    <w:pPr>
      <w:spacing w:after="0"/>
      <w:outlineLvl w:val="7"/>
    </w:pPr>
    <w:rPr>
      <w:rFonts w:ascii="Cambria" w:hAnsi="Cambria"/>
    </w:rPr>
  </w:style>
  <w:style w:type="paragraph" w:styleId="Heading9">
    <w:name w:val="heading 9"/>
    <w:basedOn w:val="Normal"/>
    <w:next w:val="Normal"/>
    <w:link w:val="Heading9Char"/>
    <w:uiPriority w:val="9"/>
    <w:semiHidden/>
    <w:unhideWhenUsed/>
    <w:qFormat/>
    <w:rsid w:val="00F347CD"/>
    <w:pPr>
      <w:spacing w:after="0"/>
      <w:outlineLvl w:val="8"/>
    </w:pPr>
    <w:rPr>
      <w:rFonts w:ascii="Cambria" w:hAnsi="Cambria"/>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54D6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654D65"/>
    <w:pPr>
      <w:tabs>
        <w:tab w:val="center" w:pos="4680"/>
        <w:tab w:val="right" w:pos="9360"/>
      </w:tabs>
      <w:spacing w:after="0"/>
    </w:pPr>
  </w:style>
  <w:style w:type="character" w:customStyle="1" w:styleId="HeaderChar">
    <w:name w:val="Header Char"/>
    <w:basedOn w:val="DefaultParagraphFont"/>
    <w:link w:val="Header"/>
    <w:uiPriority w:val="99"/>
    <w:rsid w:val="00654D65"/>
  </w:style>
  <w:style w:type="paragraph" w:styleId="Footer">
    <w:name w:val="footer"/>
    <w:basedOn w:val="Normal"/>
    <w:link w:val="FooterChar"/>
    <w:uiPriority w:val="99"/>
    <w:unhideWhenUsed/>
    <w:rsid w:val="00654D65"/>
    <w:pPr>
      <w:tabs>
        <w:tab w:val="center" w:pos="4680"/>
        <w:tab w:val="right" w:pos="9360"/>
      </w:tabs>
      <w:spacing w:after="0"/>
    </w:pPr>
  </w:style>
  <w:style w:type="character" w:customStyle="1" w:styleId="FooterChar">
    <w:name w:val="Footer Char"/>
    <w:basedOn w:val="DefaultParagraphFont"/>
    <w:link w:val="Footer"/>
    <w:uiPriority w:val="99"/>
    <w:rsid w:val="00654D65"/>
  </w:style>
  <w:style w:type="paragraph" w:styleId="BalloonText">
    <w:name w:val="Balloon Text"/>
    <w:basedOn w:val="Normal"/>
    <w:link w:val="BalloonTextChar"/>
    <w:uiPriority w:val="99"/>
    <w:semiHidden/>
    <w:unhideWhenUsed/>
    <w:rsid w:val="00A47925"/>
    <w:pPr>
      <w:spacing w:after="0"/>
    </w:pPr>
    <w:rPr>
      <w:rFonts w:ascii="Tahoma" w:hAnsi="Tahoma" w:cs="Tahoma"/>
      <w:sz w:val="16"/>
      <w:szCs w:val="16"/>
    </w:rPr>
  </w:style>
  <w:style w:type="character" w:customStyle="1" w:styleId="BalloonTextChar">
    <w:name w:val="Balloon Text Char"/>
    <w:link w:val="BalloonText"/>
    <w:uiPriority w:val="99"/>
    <w:semiHidden/>
    <w:rsid w:val="00A47925"/>
    <w:rPr>
      <w:rFonts w:ascii="Tahoma" w:hAnsi="Tahoma" w:cs="Tahoma"/>
      <w:sz w:val="16"/>
      <w:szCs w:val="16"/>
    </w:rPr>
  </w:style>
  <w:style w:type="character" w:styleId="Hyperlink">
    <w:name w:val="Hyperlink"/>
    <w:uiPriority w:val="99"/>
    <w:unhideWhenUsed/>
    <w:rsid w:val="00D96778"/>
    <w:rPr>
      <w:color w:val="0000FF"/>
      <w:u w:val="single"/>
    </w:rPr>
  </w:style>
  <w:style w:type="paragraph" w:styleId="PlainText">
    <w:name w:val="Plain Text"/>
    <w:basedOn w:val="Normal"/>
    <w:link w:val="PlainTextChar"/>
    <w:uiPriority w:val="99"/>
    <w:semiHidden/>
    <w:unhideWhenUsed/>
    <w:rsid w:val="00A60886"/>
    <w:pPr>
      <w:spacing w:after="0"/>
    </w:pPr>
    <w:rPr>
      <w:rFonts w:ascii="Consolas" w:hAnsi="Consolas"/>
      <w:sz w:val="21"/>
      <w:szCs w:val="21"/>
    </w:rPr>
  </w:style>
  <w:style w:type="character" w:customStyle="1" w:styleId="PlainTextChar">
    <w:name w:val="Plain Text Char"/>
    <w:link w:val="PlainText"/>
    <w:uiPriority w:val="99"/>
    <w:semiHidden/>
    <w:rsid w:val="00A60886"/>
    <w:rPr>
      <w:rFonts w:ascii="Consolas" w:eastAsia="Calibri" w:hAnsi="Consolas"/>
      <w:sz w:val="21"/>
      <w:szCs w:val="21"/>
    </w:rPr>
  </w:style>
  <w:style w:type="character" w:styleId="FollowedHyperlink">
    <w:name w:val="FollowedHyperlink"/>
    <w:uiPriority w:val="99"/>
    <w:semiHidden/>
    <w:unhideWhenUsed/>
    <w:rsid w:val="002A398A"/>
    <w:rPr>
      <w:color w:val="800080"/>
      <w:u w:val="single"/>
    </w:rPr>
  </w:style>
  <w:style w:type="character" w:customStyle="1" w:styleId="Heading1Char">
    <w:name w:val="Heading 1 Char"/>
    <w:basedOn w:val="DefaultParagraphFont"/>
    <w:link w:val="Heading1"/>
    <w:uiPriority w:val="9"/>
    <w:rsid w:val="00EF7CC0"/>
    <w:rPr>
      <w:rFonts w:ascii="Impact" w:eastAsiaTheme="minorHAnsi" w:hAnsi="Impact" w:cstheme="minorBidi"/>
      <w:color w:val="C28E0E"/>
      <w:spacing w:val="20"/>
      <w:sz w:val="32"/>
      <w:szCs w:val="26"/>
    </w:rPr>
  </w:style>
  <w:style w:type="character" w:customStyle="1" w:styleId="Heading2Char">
    <w:name w:val="Heading 2 Char"/>
    <w:basedOn w:val="DefaultParagraphFont"/>
    <w:link w:val="Heading2"/>
    <w:uiPriority w:val="9"/>
    <w:rsid w:val="0027010B"/>
    <w:rPr>
      <w:rFonts w:ascii="Impact" w:eastAsiaTheme="minorHAnsi" w:hAnsi="Impact" w:cstheme="minorBidi"/>
      <w:spacing w:val="20"/>
      <w:sz w:val="24"/>
      <w:szCs w:val="24"/>
    </w:rPr>
  </w:style>
  <w:style w:type="character" w:customStyle="1" w:styleId="Heading3Char">
    <w:name w:val="Heading 3 Char"/>
    <w:basedOn w:val="DefaultParagraphFont"/>
    <w:link w:val="Heading3"/>
    <w:uiPriority w:val="9"/>
    <w:rsid w:val="00EF7CC0"/>
    <w:rPr>
      <w:rFonts w:ascii="Impact" w:eastAsiaTheme="minorHAnsi" w:hAnsi="Impact" w:cstheme="minorBidi"/>
      <w:color w:val="5B6870"/>
      <w:spacing w:val="20"/>
      <w:sz w:val="22"/>
      <w:szCs w:val="22"/>
    </w:rPr>
  </w:style>
  <w:style w:type="character" w:customStyle="1" w:styleId="Heading4Char">
    <w:name w:val="Heading 4 Char"/>
    <w:basedOn w:val="DefaultParagraphFont"/>
    <w:link w:val="Heading4"/>
    <w:uiPriority w:val="9"/>
    <w:rsid w:val="00EF7CC0"/>
    <w:rPr>
      <w:rFonts w:ascii="Arial" w:eastAsiaTheme="minorHAnsi" w:hAnsi="Arial" w:cstheme="minorBidi"/>
      <w:b/>
      <w:i/>
      <w:color w:val="7CA6C0"/>
    </w:rPr>
  </w:style>
  <w:style w:type="character" w:customStyle="1" w:styleId="Heading5Char">
    <w:name w:val="Heading 5 Char"/>
    <w:link w:val="Heading5"/>
    <w:uiPriority w:val="9"/>
    <w:semiHidden/>
    <w:rsid w:val="00F347CD"/>
    <w:rPr>
      <w:rFonts w:ascii="Cambria" w:eastAsia="Times New Roman" w:hAnsi="Cambria" w:cs="Times New Roman"/>
      <w:b/>
      <w:bCs/>
      <w:color w:val="7F7F7F"/>
    </w:rPr>
  </w:style>
  <w:style w:type="character" w:customStyle="1" w:styleId="Heading6Char">
    <w:name w:val="Heading 6 Char"/>
    <w:link w:val="Heading6"/>
    <w:uiPriority w:val="9"/>
    <w:semiHidden/>
    <w:rsid w:val="00F347CD"/>
    <w:rPr>
      <w:rFonts w:ascii="Cambria" w:eastAsia="Times New Roman" w:hAnsi="Cambria" w:cs="Times New Roman"/>
      <w:b/>
      <w:bCs/>
      <w:i/>
      <w:iCs/>
      <w:color w:val="7F7F7F"/>
    </w:rPr>
  </w:style>
  <w:style w:type="character" w:customStyle="1" w:styleId="Heading7Char">
    <w:name w:val="Heading 7 Char"/>
    <w:link w:val="Heading7"/>
    <w:uiPriority w:val="9"/>
    <w:semiHidden/>
    <w:rsid w:val="00F347CD"/>
    <w:rPr>
      <w:rFonts w:ascii="Cambria" w:eastAsia="Times New Roman" w:hAnsi="Cambria" w:cs="Times New Roman"/>
      <w:i/>
      <w:iCs/>
    </w:rPr>
  </w:style>
  <w:style w:type="character" w:customStyle="1" w:styleId="Heading8Char">
    <w:name w:val="Heading 8 Char"/>
    <w:link w:val="Heading8"/>
    <w:uiPriority w:val="9"/>
    <w:semiHidden/>
    <w:rsid w:val="00F347CD"/>
    <w:rPr>
      <w:rFonts w:ascii="Cambria" w:eastAsia="Times New Roman" w:hAnsi="Cambria" w:cs="Times New Roman"/>
      <w:sz w:val="20"/>
      <w:szCs w:val="20"/>
    </w:rPr>
  </w:style>
  <w:style w:type="character" w:customStyle="1" w:styleId="Heading9Char">
    <w:name w:val="Heading 9 Char"/>
    <w:link w:val="Heading9"/>
    <w:uiPriority w:val="9"/>
    <w:semiHidden/>
    <w:rsid w:val="00F347CD"/>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7F2CAC"/>
    <w:pPr>
      <w:spacing w:after="0"/>
      <w:contextualSpacing/>
      <w:jc w:val="right"/>
    </w:pPr>
    <w:rPr>
      <w:b/>
      <w:spacing w:val="5"/>
      <w:sz w:val="26"/>
      <w:szCs w:val="52"/>
    </w:rPr>
  </w:style>
  <w:style w:type="character" w:customStyle="1" w:styleId="TitleChar">
    <w:name w:val="Title Char"/>
    <w:link w:val="Title"/>
    <w:uiPriority w:val="10"/>
    <w:rsid w:val="007F2CAC"/>
    <w:rPr>
      <w:rFonts w:ascii="Arial" w:eastAsiaTheme="minorHAnsi" w:hAnsi="Arial" w:cstheme="minorBidi"/>
      <w:b/>
      <w:spacing w:val="5"/>
      <w:sz w:val="26"/>
      <w:szCs w:val="52"/>
    </w:rPr>
  </w:style>
  <w:style w:type="paragraph" w:styleId="Subtitle">
    <w:name w:val="Subtitle"/>
    <w:basedOn w:val="Normal"/>
    <w:next w:val="Normal"/>
    <w:link w:val="SubtitleChar"/>
    <w:uiPriority w:val="11"/>
    <w:rsid w:val="00F347CD"/>
    <w:pPr>
      <w:spacing w:after="600"/>
    </w:pPr>
    <w:rPr>
      <w:rFonts w:ascii="Cambria" w:hAnsi="Cambria"/>
      <w:i/>
      <w:iCs/>
      <w:spacing w:val="13"/>
      <w:sz w:val="24"/>
      <w:szCs w:val="24"/>
    </w:rPr>
  </w:style>
  <w:style w:type="character" w:customStyle="1" w:styleId="SubtitleChar">
    <w:name w:val="Subtitle Char"/>
    <w:link w:val="Subtitle"/>
    <w:uiPriority w:val="11"/>
    <w:rsid w:val="00F347CD"/>
    <w:rPr>
      <w:rFonts w:ascii="Cambria" w:eastAsia="Times New Roman" w:hAnsi="Cambria" w:cs="Times New Roman"/>
      <w:i/>
      <w:iCs/>
      <w:spacing w:val="13"/>
      <w:sz w:val="24"/>
      <w:szCs w:val="24"/>
    </w:rPr>
  </w:style>
  <w:style w:type="character" w:styleId="Strong">
    <w:name w:val="Strong"/>
    <w:uiPriority w:val="22"/>
    <w:rsid w:val="00F347CD"/>
    <w:rPr>
      <w:b/>
      <w:bCs/>
    </w:rPr>
  </w:style>
  <w:style w:type="character" w:styleId="Emphasis">
    <w:name w:val="Emphasis"/>
    <w:uiPriority w:val="20"/>
    <w:rsid w:val="00F347CD"/>
    <w:rPr>
      <w:b/>
      <w:bCs/>
      <w:i/>
      <w:iCs/>
      <w:spacing w:val="10"/>
      <w:bdr w:val="none" w:sz="0" w:space="0" w:color="auto"/>
      <w:shd w:val="clear" w:color="auto" w:fill="auto"/>
    </w:rPr>
  </w:style>
  <w:style w:type="paragraph" w:styleId="NoSpacing">
    <w:name w:val="No Spacing"/>
    <w:basedOn w:val="Normal"/>
    <w:uiPriority w:val="1"/>
    <w:rsid w:val="00F347CD"/>
    <w:pPr>
      <w:spacing w:after="0"/>
    </w:pPr>
  </w:style>
  <w:style w:type="paragraph" w:styleId="ListParagraph">
    <w:name w:val="List Paragraph"/>
    <w:basedOn w:val="Normal"/>
    <w:uiPriority w:val="34"/>
    <w:qFormat/>
    <w:rsid w:val="007F2CAC"/>
    <w:pPr>
      <w:spacing w:after="0"/>
      <w:ind w:left="720"/>
      <w:contextualSpacing/>
    </w:pPr>
    <w:rPr>
      <w:rFonts w:eastAsia="Times New Roman" w:cs="Times New Roman"/>
      <w:szCs w:val="22"/>
    </w:rPr>
  </w:style>
  <w:style w:type="paragraph" w:styleId="Quote">
    <w:name w:val="Quote"/>
    <w:basedOn w:val="Normal"/>
    <w:next w:val="Normal"/>
    <w:link w:val="QuoteChar"/>
    <w:uiPriority w:val="29"/>
    <w:rsid w:val="00F347CD"/>
    <w:pPr>
      <w:spacing w:before="200" w:after="0"/>
      <w:ind w:left="360" w:right="360"/>
    </w:pPr>
    <w:rPr>
      <w:i/>
      <w:iCs/>
    </w:rPr>
  </w:style>
  <w:style w:type="character" w:customStyle="1" w:styleId="QuoteChar">
    <w:name w:val="Quote Char"/>
    <w:link w:val="Quote"/>
    <w:uiPriority w:val="29"/>
    <w:rsid w:val="00F347CD"/>
    <w:rPr>
      <w:i/>
      <w:iCs/>
    </w:rPr>
  </w:style>
  <w:style w:type="paragraph" w:styleId="IntenseQuote">
    <w:name w:val="Intense Quote"/>
    <w:basedOn w:val="Normal"/>
    <w:next w:val="Normal"/>
    <w:link w:val="IntenseQuoteChar"/>
    <w:uiPriority w:val="30"/>
    <w:rsid w:val="00F347CD"/>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F347CD"/>
    <w:rPr>
      <w:b/>
      <w:bCs/>
      <w:i/>
      <w:iCs/>
    </w:rPr>
  </w:style>
  <w:style w:type="character" w:styleId="SubtleEmphasis">
    <w:name w:val="Subtle Emphasis"/>
    <w:uiPriority w:val="19"/>
    <w:rsid w:val="00F347CD"/>
    <w:rPr>
      <w:i/>
      <w:iCs/>
    </w:rPr>
  </w:style>
  <w:style w:type="character" w:styleId="IntenseEmphasis">
    <w:name w:val="Intense Emphasis"/>
    <w:uiPriority w:val="21"/>
    <w:rsid w:val="00F347CD"/>
    <w:rPr>
      <w:b/>
      <w:bCs/>
    </w:rPr>
  </w:style>
  <w:style w:type="character" w:styleId="SubtleReference">
    <w:name w:val="Subtle Reference"/>
    <w:uiPriority w:val="31"/>
    <w:rsid w:val="00F347CD"/>
    <w:rPr>
      <w:smallCaps/>
    </w:rPr>
  </w:style>
  <w:style w:type="character" w:styleId="IntenseReference">
    <w:name w:val="Intense Reference"/>
    <w:uiPriority w:val="32"/>
    <w:rsid w:val="00F347CD"/>
    <w:rPr>
      <w:smallCaps/>
      <w:spacing w:val="5"/>
      <w:u w:val="single"/>
    </w:rPr>
  </w:style>
  <w:style w:type="character" w:styleId="BookTitle">
    <w:name w:val="Book Title"/>
    <w:uiPriority w:val="33"/>
    <w:rsid w:val="00F347CD"/>
    <w:rPr>
      <w:i/>
      <w:iCs/>
      <w:smallCaps/>
      <w:spacing w:val="5"/>
    </w:rPr>
  </w:style>
  <w:style w:type="paragraph" w:styleId="TOCHeading">
    <w:name w:val="TOC Heading"/>
    <w:basedOn w:val="Heading1"/>
    <w:next w:val="Normal"/>
    <w:uiPriority w:val="39"/>
    <w:unhideWhenUsed/>
    <w:qFormat/>
    <w:rsid w:val="00F347CD"/>
    <w:pPr>
      <w:outlineLvl w:val="9"/>
    </w:pPr>
    <w:rPr>
      <w:lang w:bidi="en-US"/>
    </w:rPr>
  </w:style>
  <w:style w:type="paragraph" w:customStyle="1" w:styleId="Hyperlinks">
    <w:name w:val="Hyperlinks"/>
    <w:basedOn w:val="Normal"/>
    <w:link w:val="HyperlinksChar"/>
    <w:rsid w:val="007F2CAC"/>
    <w:rPr>
      <w:rFonts w:cs="Arial"/>
    </w:rPr>
  </w:style>
  <w:style w:type="character" w:customStyle="1" w:styleId="HyperlinksChar">
    <w:name w:val="Hyperlinks Char"/>
    <w:basedOn w:val="DefaultParagraphFont"/>
    <w:link w:val="Hyperlinks"/>
    <w:rsid w:val="007F2CAC"/>
    <w:rPr>
      <w:rFonts w:ascii="Arial" w:eastAsiaTheme="minorHAnsi" w:hAnsi="Arial" w:cs="Arial"/>
    </w:rPr>
  </w:style>
  <w:style w:type="character" w:styleId="CommentReference">
    <w:name w:val="annotation reference"/>
    <w:basedOn w:val="DefaultParagraphFont"/>
    <w:uiPriority w:val="99"/>
    <w:semiHidden/>
    <w:unhideWhenUsed/>
    <w:rsid w:val="00C144B9"/>
    <w:rPr>
      <w:sz w:val="16"/>
      <w:szCs w:val="16"/>
    </w:rPr>
  </w:style>
  <w:style w:type="paragraph" w:styleId="CommentText">
    <w:name w:val="annotation text"/>
    <w:basedOn w:val="Normal"/>
    <w:link w:val="CommentTextChar"/>
    <w:uiPriority w:val="99"/>
    <w:semiHidden/>
    <w:unhideWhenUsed/>
    <w:rsid w:val="00C144B9"/>
  </w:style>
  <w:style w:type="character" w:customStyle="1" w:styleId="CommentTextChar">
    <w:name w:val="Comment Text Char"/>
    <w:basedOn w:val="DefaultParagraphFont"/>
    <w:link w:val="CommentText"/>
    <w:uiPriority w:val="99"/>
    <w:semiHidden/>
    <w:rsid w:val="00C144B9"/>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C144B9"/>
    <w:rPr>
      <w:b/>
      <w:bCs/>
    </w:rPr>
  </w:style>
  <w:style w:type="character" w:customStyle="1" w:styleId="CommentSubjectChar">
    <w:name w:val="Comment Subject Char"/>
    <w:basedOn w:val="CommentTextChar"/>
    <w:link w:val="CommentSubject"/>
    <w:uiPriority w:val="99"/>
    <w:semiHidden/>
    <w:rsid w:val="00C144B9"/>
    <w:rPr>
      <w:rFonts w:ascii="Arial" w:eastAsiaTheme="minorHAnsi" w:hAnsi="Arial" w:cstheme="minorBidi"/>
      <w:b/>
      <w:bCs/>
    </w:rPr>
  </w:style>
  <w:style w:type="paragraph" w:styleId="TOC2">
    <w:name w:val="toc 2"/>
    <w:basedOn w:val="Normal"/>
    <w:next w:val="Normal"/>
    <w:autoRedefine/>
    <w:uiPriority w:val="39"/>
    <w:unhideWhenUsed/>
    <w:rsid w:val="00C20E54"/>
    <w:pPr>
      <w:ind w:left="200"/>
    </w:pPr>
  </w:style>
  <w:style w:type="paragraph" w:styleId="TOC3">
    <w:name w:val="toc 3"/>
    <w:basedOn w:val="Normal"/>
    <w:next w:val="Normal"/>
    <w:autoRedefine/>
    <w:uiPriority w:val="39"/>
    <w:unhideWhenUsed/>
    <w:rsid w:val="00C20E54"/>
    <w:pPr>
      <w:ind w:left="400"/>
    </w:pPr>
  </w:style>
  <w:style w:type="paragraph" w:styleId="TOC4">
    <w:name w:val="toc 4"/>
    <w:basedOn w:val="Normal"/>
    <w:next w:val="Normal"/>
    <w:autoRedefine/>
    <w:uiPriority w:val="39"/>
    <w:unhideWhenUsed/>
    <w:rsid w:val="00FD1187"/>
    <w:pPr>
      <w:ind w:left="600"/>
    </w:pPr>
  </w:style>
  <w:style w:type="paragraph" w:styleId="NormalWeb">
    <w:name w:val="Normal (Web)"/>
    <w:basedOn w:val="Normal"/>
    <w:uiPriority w:val="99"/>
    <w:semiHidden/>
    <w:unhideWhenUsed/>
    <w:rsid w:val="00E90946"/>
    <w:pPr>
      <w:spacing w:before="100" w:beforeAutospacing="1" w:afterAutospacing="1"/>
    </w:pPr>
    <w:rPr>
      <w:rFonts w:ascii="Times New Roman" w:eastAsiaTheme="minorEastAsia" w:hAnsi="Times New Roman" w:cs="Times New Roman"/>
      <w:sz w:val="24"/>
      <w:szCs w:val="24"/>
    </w:rPr>
  </w:style>
  <w:style w:type="paragraph" w:styleId="Revision">
    <w:name w:val="Revision"/>
    <w:hidden/>
    <w:uiPriority w:val="99"/>
    <w:semiHidden/>
    <w:rsid w:val="00B5606B"/>
    <w:rPr>
      <w:rFonts w:ascii="Arial" w:eastAsiaTheme="minorHAnsi" w:hAnsi="Arial" w:cstheme="minorBidi"/>
    </w:rPr>
  </w:style>
  <w:style w:type="paragraph" w:styleId="TOC1">
    <w:name w:val="toc 1"/>
    <w:basedOn w:val="Normal"/>
    <w:next w:val="Normal"/>
    <w:autoRedefine/>
    <w:uiPriority w:val="39"/>
    <w:unhideWhenUsed/>
    <w:rsid w:val="00A54F7D"/>
  </w:style>
  <w:style w:type="character" w:styleId="UnresolvedMention">
    <w:name w:val="Unresolved Mention"/>
    <w:basedOn w:val="DefaultParagraphFont"/>
    <w:uiPriority w:val="99"/>
    <w:semiHidden/>
    <w:unhideWhenUsed/>
    <w:rsid w:val="00FD1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7965">
      <w:bodyDiv w:val="1"/>
      <w:marLeft w:val="0"/>
      <w:marRight w:val="0"/>
      <w:marTop w:val="0"/>
      <w:marBottom w:val="0"/>
      <w:divBdr>
        <w:top w:val="none" w:sz="0" w:space="0" w:color="auto"/>
        <w:left w:val="none" w:sz="0" w:space="0" w:color="auto"/>
        <w:bottom w:val="none" w:sz="0" w:space="0" w:color="auto"/>
        <w:right w:val="none" w:sz="0" w:space="0" w:color="auto"/>
      </w:divBdr>
      <w:divsChild>
        <w:div w:id="1194919999">
          <w:marLeft w:val="547"/>
          <w:marRight w:val="0"/>
          <w:marTop w:val="0"/>
          <w:marBottom w:val="300"/>
          <w:divBdr>
            <w:top w:val="none" w:sz="0" w:space="0" w:color="auto"/>
            <w:left w:val="none" w:sz="0" w:space="0" w:color="auto"/>
            <w:bottom w:val="none" w:sz="0" w:space="0" w:color="auto"/>
            <w:right w:val="none" w:sz="0" w:space="0" w:color="auto"/>
          </w:divBdr>
        </w:div>
        <w:div w:id="1119301554">
          <w:marLeft w:val="547"/>
          <w:marRight w:val="0"/>
          <w:marTop w:val="0"/>
          <w:marBottom w:val="300"/>
          <w:divBdr>
            <w:top w:val="none" w:sz="0" w:space="0" w:color="auto"/>
            <w:left w:val="none" w:sz="0" w:space="0" w:color="auto"/>
            <w:bottom w:val="none" w:sz="0" w:space="0" w:color="auto"/>
            <w:right w:val="none" w:sz="0" w:space="0" w:color="auto"/>
          </w:divBdr>
        </w:div>
        <w:div w:id="2129354462">
          <w:marLeft w:val="547"/>
          <w:marRight w:val="0"/>
          <w:marTop w:val="0"/>
          <w:marBottom w:val="300"/>
          <w:divBdr>
            <w:top w:val="none" w:sz="0" w:space="0" w:color="auto"/>
            <w:left w:val="none" w:sz="0" w:space="0" w:color="auto"/>
            <w:bottom w:val="none" w:sz="0" w:space="0" w:color="auto"/>
            <w:right w:val="none" w:sz="0" w:space="0" w:color="auto"/>
          </w:divBdr>
        </w:div>
      </w:divsChild>
    </w:div>
    <w:div w:id="197356068">
      <w:bodyDiv w:val="1"/>
      <w:marLeft w:val="0"/>
      <w:marRight w:val="0"/>
      <w:marTop w:val="0"/>
      <w:marBottom w:val="0"/>
      <w:divBdr>
        <w:top w:val="none" w:sz="0" w:space="0" w:color="auto"/>
        <w:left w:val="none" w:sz="0" w:space="0" w:color="auto"/>
        <w:bottom w:val="none" w:sz="0" w:space="0" w:color="auto"/>
        <w:right w:val="none" w:sz="0" w:space="0" w:color="auto"/>
      </w:divBdr>
    </w:div>
    <w:div w:id="818038800">
      <w:bodyDiv w:val="1"/>
      <w:marLeft w:val="0"/>
      <w:marRight w:val="0"/>
      <w:marTop w:val="0"/>
      <w:marBottom w:val="0"/>
      <w:divBdr>
        <w:top w:val="none" w:sz="0" w:space="0" w:color="auto"/>
        <w:left w:val="none" w:sz="0" w:space="0" w:color="auto"/>
        <w:bottom w:val="none" w:sz="0" w:space="0" w:color="auto"/>
        <w:right w:val="none" w:sz="0" w:space="0" w:color="auto"/>
      </w:divBdr>
      <w:divsChild>
        <w:div w:id="1379933201">
          <w:marLeft w:val="547"/>
          <w:marRight w:val="0"/>
          <w:marTop w:val="0"/>
          <w:marBottom w:val="300"/>
          <w:divBdr>
            <w:top w:val="none" w:sz="0" w:space="0" w:color="auto"/>
            <w:left w:val="none" w:sz="0" w:space="0" w:color="auto"/>
            <w:bottom w:val="none" w:sz="0" w:space="0" w:color="auto"/>
            <w:right w:val="none" w:sz="0" w:space="0" w:color="auto"/>
          </w:divBdr>
        </w:div>
        <w:div w:id="1310744611">
          <w:marLeft w:val="547"/>
          <w:marRight w:val="0"/>
          <w:marTop w:val="0"/>
          <w:marBottom w:val="300"/>
          <w:divBdr>
            <w:top w:val="none" w:sz="0" w:space="0" w:color="auto"/>
            <w:left w:val="none" w:sz="0" w:space="0" w:color="auto"/>
            <w:bottom w:val="none" w:sz="0" w:space="0" w:color="auto"/>
            <w:right w:val="none" w:sz="0" w:space="0" w:color="auto"/>
          </w:divBdr>
        </w:div>
        <w:div w:id="789469155">
          <w:marLeft w:val="547"/>
          <w:marRight w:val="0"/>
          <w:marTop w:val="0"/>
          <w:marBottom w:val="300"/>
          <w:divBdr>
            <w:top w:val="none" w:sz="0" w:space="0" w:color="auto"/>
            <w:left w:val="none" w:sz="0" w:space="0" w:color="auto"/>
            <w:bottom w:val="none" w:sz="0" w:space="0" w:color="auto"/>
            <w:right w:val="none" w:sz="0" w:space="0" w:color="auto"/>
          </w:divBdr>
        </w:div>
      </w:divsChild>
    </w:div>
    <w:div w:id="1660424683">
      <w:bodyDiv w:val="1"/>
      <w:marLeft w:val="0"/>
      <w:marRight w:val="0"/>
      <w:marTop w:val="0"/>
      <w:marBottom w:val="0"/>
      <w:divBdr>
        <w:top w:val="none" w:sz="0" w:space="0" w:color="auto"/>
        <w:left w:val="none" w:sz="0" w:space="0" w:color="auto"/>
        <w:bottom w:val="none" w:sz="0" w:space="0" w:color="auto"/>
        <w:right w:val="none" w:sz="0" w:space="0" w:color="auto"/>
      </w:divBdr>
      <w:divsChild>
        <w:div w:id="555049297">
          <w:marLeft w:val="547"/>
          <w:marRight w:val="0"/>
          <w:marTop w:val="0"/>
          <w:marBottom w:val="300"/>
          <w:divBdr>
            <w:top w:val="none" w:sz="0" w:space="0" w:color="auto"/>
            <w:left w:val="none" w:sz="0" w:space="0" w:color="auto"/>
            <w:bottom w:val="none" w:sz="0" w:space="0" w:color="auto"/>
            <w:right w:val="none" w:sz="0" w:space="0" w:color="auto"/>
          </w:divBdr>
        </w:div>
        <w:div w:id="347827417">
          <w:marLeft w:val="547"/>
          <w:marRight w:val="0"/>
          <w:marTop w:val="0"/>
          <w:marBottom w:val="300"/>
          <w:divBdr>
            <w:top w:val="none" w:sz="0" w:space="0" w:color="auto"/>
            <w:left w:val="none" w:sz="0" w:space="0" w:color="auto"/>
            <w:bottom w:val="none" w:sz="0" w:space="0" w:color="auto"/>
            <w:right w:val="none" w:sz="0" w:space="0" w:color="auto"/>
          </w:divBdr>
        </w:div>
        <w:div w:id="1026755159">
          <w:marLeft w:val="547"/>
          <w:marRight w:val="0"/>
          <w:marTop w:val="0"/>
          <w:marBottom w:val="300"/>
          <w:divBdr>
            <w:top w:val="none" w:sz="0" w:space="0" w:color="auto"/>
            <w:left w:val="none" w:sz="0" w:space="0" w:color="auto"/>
            <w:bottom w:val="none" w:sz="0" w:space="0" w:color="auto"/>
            <w:right w:val="none" w:sz="0" w:space="0" w:color="auto"/>
          </w:divBdr>
        </w:div>
        <w:div w:id="757873277">
          <w:marLeft w:val="547"/>
          <w:marRight w:val="0"/>
          <w:marTop w:val="0"/>
          <w:marBottom w:val="300"/>
          <w:divBdr>
            <w:top w:val="none" w:sz="0" w:space="0" w:color="auto"/>
            <w:left w:val="none" w:sz="0" w:space="0" w:color="auto"/>
            <w:bottom w:val="none" w:sz="0" w:space="0" w:color="auto"/>
            <w:right w:val="none" w:sz="0" w:space="0" w:color="auto"/>
          </w:divBdr>
        </w:div>
      </w:divsChild>
    </w:div>
    <w:div w:id="167923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png"/><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purdue0.sharepoint.com/sites/BPTraining/TrainingSF/SitePages/meritcompTR.aspx?_ga=2.247415238.372415092.1707745783-1551022127.1703190544" TargetMode="Externa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hyperlink" Target="https://www.purdue.edu/hr/aboutus/employees.php"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hyperlink" Target="https://purdue0.sharepoint.com/sites/BPTraining/TrainingSF/SitePages/meritcompTR.aspx?_ga=2.247415238.372415092.1707745783-1551022127.1703190544" TargetMode="External"/><Relationship Id="rId36" Type="http://schemas.openxmlformats.org/officeDocument/2006/relationships/image" Target="media/image19.pn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C7B359-251E-47AE-BF27-0EC64A67871A}" type="doc">
      <dgm:prSet loTypeId="urn:microsoft.com/office/officeart/2005/8/layout/hProcess9" loCatId="process" qsTypeId="urn:microsoft.com/office/officeart/2005/8/quickstyle/simple1" qsCatId="simple" csTypeId="urn:microsoft.com/office/officeart/2005/8/colors/accent0_1" csCatId="mainScheme" phldr="1"/>
      <dgm:spPr/>
    </dgm:pt>
    <dgm:pt modelId="{6B2613A9-DC6F-4E63-8278-BD2400AC9343}">
      <dgm:prSet phldrT="[Text]"/>
      <dgm:spPr/>
      <dgm:t>
        <a:bodyPr/>
        <a:lstStyle/>
        <a:p>
          <a:r>
            <a:rPr lang="en-US"/>
            <a:t>HR-Compensation launches worksheets</a:t>
          </a:r>
        </a:p>
      </dgm:t>
    </dgm:pt>
    <dgm:pt modelId="{3E2FC8A7-C5FB-4377-8F51-63EF854C78F0}" type="parTrans" cxnId="{8FB50FFB-1C5C-4244-ABE2-EB2531B394A7}">
      <dgm:prSet/>
      <dgm:spPr/>
      <dgm:t>
        <a:bodyPr/>
        <a:lstStyle/>
        <a:p>
          <a:endParaRPr lang="en-US"/>
        </a:p>
      </dgm:t>
    </dgm:pt>
    <dgm:pt modelId="{732D41D2-2AA7-47B5-839A-B050A6E32B51}" type="sibTrans" cxnId="{8FB50FFB-1C5C-4244-ABE2-EB2531B394A7}">
      <dgm:prSet/>
      <dgm:spPr/>
      <dgm:t>
        <a:bodyPr/>
        <a:lstStyle/>
        <a:p>
          <a:endParaRPr lang="en-US"/>
        </a:p>
      </dgm:t>
    </dgm:pt>
    <dgm:pt modelId="{97A4A5EA-4324-41F2-8931-BECECF35C3D1}">
      <dgm:prSet phldrT="[Text]"/>
      <dgm:spPr/>
      <dgm:t>
        <a:bodyPr/>
        <a:lstStyle/>
        <a:p>
          <a:r>
            <a:rPr lang="en-US"/>
            <a:t>Executive Reviewer DFA </a:t>
          </a:r>
        </a:p>
        <a:p>
          <a:r>
            <a:rPr lang="en-US"/>
            <a:t>gathers executive approval and uploads to SharePoint</a:t>
          </a:r>
        </a:p>
      </dgm:t>
    </dgm:pt>
    <dgm:pt modelId="{94CC3C9F-C0CE-4CDE-B882-990693B9CF85}" type="parTrans" cxnId="{E450BF17-6BB7-447A-A47D-E756134DBC3E}">
      <dgm:prSet/>
      <dgm:spPr/>
      <dgm:t>
        <a:bodyPr/>
        <a:lstStyle/>
        <a:p>
          <a:endParaRPr lang="en-US"/>
        </a:p>
      </dgm:t>
    </dgm:pt>
    <dgm:pt modelId="{CAC787A0-FB50-4F86-A44F-3C5F10D7F92A}" type="sibTrans" cxnId="{E450BF17-6BB7-447A-A47D-E756134DBC3E}">
      <dgm:prSet/>
      <dgm:spPr/>
      <dgm:t>
        <a:bodyPr/>
        <a:lstStyle/>
        <a:p>
          <a:endParaRPr lang="en-US"/>
        </a:p>
      </dgm:t>
    </dgm:pt>
    <dgm:pt modelId="{AB28C811-D8EB-4304-9C85-10AE629E7E16}">
      <dgm:prSet phldrT="[Text]"/>
      <dgm:spPr/>
      <dgm:t>
        <a:bodyPr/>
        <a:lstStyle/>
        <a:p>
          <a:r>
            <a:rPr lang="en-US"/>
            <a:t>HR-Copmensaton receives email that upload is on SharePoint and activates increases</a:t>
          </a:r>
        </a:p>
      </dgm:t>
    </dgm:pt>
    <dgm:pt modelId="{6F7E17C9-7870-4C36-810F-1A1398566423}" type="parTrans" cxnId="{299FA3BC-DFF5-43C5-8ABB-83418199D688}">
      <dgm:prSet/>
      <dgm:spPr/>
      <dgm:t>
        <a:bodyPr/>
        <a:lstStyle/>
        <a:p>
          <a:endParaRPr lang="en-US"/>
        </a:p>
      </dgm:t>
    </dgm:pt>
    <dgm:pt modelId="{1365ACFB-5E91-4D9A-A306-8130D009CDD0}" type="sibTrans" cxnId="{299FA3BC-DFF5-43C5-8ABB-83418199D688}">
      <dgm:prSet/>
      <dgm:spPr/>
      <dgm:t>
        <a:bodyPr/>
        <a:lstStyle/>
        <a:p>
          <a:endParaRPr lang="en-US"/>
        </a:p>
      </dgm:t>
    </dgm:pt>
    <dgm:pt modelId="{AFCBEAD6-5A1C-47B4-BD81-B8FE6F08AD9A}">
      <dgm:prSet/>
      <dgm:spPr/>
      <dgm:t>
        <a:bodyPr/>
        <a:lstStyle/>
        <a:p>
          <a:r>
            <a:rPr lang="en-US"/>
            <a:t>Compensation Managers enter and submit worksheets</a:t>
          </a:r>
        </a:p>
      </dgm:t>
    </dgm:pt>
    <dgm:pt modelId="{A8967A77-22A4-4533-A77A-4B93777DEB90}" type="parTrans" cxnId="{814D6F37-C723-4AA1-AD57-84493DECA1C9}">
      <dgm:prSet/>
      <dgm:spPr/>
      <dgm:t>
        <a:bodyPr/>
        <a:lstStyle/>
        <a:p>
          <a:endParaRPr lang="en-US"/>
        </a:p>
      </dgm:t>
    </dgm:pt>
    <dgm:pt modelId="{008A556F-30F3-4B19-8F55-0EA73499D215}" type="sibTrans" cxnId="{814D6F37-C723-4AA1-AD57-84493DECA1C9}">
      <dgm:prSet/>
      <dgm:spPr/>
      <dgm:t>
        <a:bodyPr/>
        <a:lstStyle/>
        <a:p>
          <a:endParaRPr lang="en-US"/>
        </a:p>
      </dgm:t>
    </dgm:pt>
    <dgm:pt modelId="{8138B1F1-61E7-43F3-AE47-89F9C3BF08AD}">
      <dgm:prSet/>
      <dgm:spPr/>
      <dgm:t>
        <a:bodyPr/>
        <a:lstStyle/>
        <a:p>
          <a:r>
            <a:rPr lang="en-US"/>
            <a:t>One-up Comp Manager reviews, edits and approves worksheets</a:t>
          </a:r>
        </a:p>
      </dgm:t>
    </dgm:pt>
    <dgm:pt modelId="{0A4BDCF2-82A3-40CE-80F1-2522E26C5DE2}" type="parTrans" cxnId="{6D0F3E5B-7F6B-4A48-8920-0B5309FEEB7E}">
      <dgm:prSet/>
      <dgm:spPr/>
      <dgm:t>
        <a:bodyPr/>
        <a:lstStyle/>
        <a:p>
          <a:endParaRPr lang="en-US"/>
        </a:p>
      </dgm:t>
    </dgm:pt>
    <dgm:pt modelId="{D952870A-EFE8-4A1A-9379-0943DB8A549C}" type="sibTrans" cxnId="{6D0F3E5B-7F6B-4A48-8920-0B5309FEEB7E}">
      <dgm:prSet/>
      <dgm:spPr/>
      <dgm:t>
        <a:bodyPr/>
        <a:lstStyle/>
        <a:p>
          <a:endParaRPr lang="en-US"/>
        </a:p>
      </dgm:t>
    </dgm:pt>
    <dgm:pt modelId="{4E9548B5-4B1C-4140-A61D-99FA38632479}">
      <dgm:prSet/>
      <dgm:spPr/>
      <dgm:t>
        <a:bodyPr/>
        <a:lstStyle/>
        <a:p>
          <a:r>
            <a:rPr lang="en-US"/>
            <a:t>Executive Reviewers</a:t>
          </a:r>
        </a:p>
        <a:p>
          <a:r>
            <a:rPr lang="en-US"/>
            <a:t> reviews and edits </a:t>
          </a:r>
        </a:p>
      </dgm:t>
    </dgm:pt>
    <dgm:pt modelId="{E83C8954-4FB0-4A2F-B57B-7F428500E97F}" type="parTrans" cxnId="{96AEF5D0-C3D2-4A1E-91EF-7F1F66611E06}">
      <dgm:prSet/>
      <dgm:spPr/>
      <dgm:t>
        <a:bodyPr/>
        <a:lstStyle/>
        <a:p>
          <a:endParaRPr lang="en-US"/>
        </a:p>
      </dgm:t>
    </dgm:pt>
    <dgm:pt modelId="{2F222782-5875-42A4-AC84-6F97EF9DC383}" type="sibTrans" cxnId="{96AEF5D0-C3D2-4A1E-91EF-7F1F66611E06}">
      <dgm:prSet/>
      <dgm:spPr/>
      <dgm:t>
        <a:bodyPr/>
        <a:lstStyle/>
        <a:p>
          <a:endParaRPr lang="en-US"/>
        </a:p>
      </dgm:t>
    </dgm:pt>
    <dgm:pt modelId="{804E999F-F2E0-4CEC-A759-93A18261C81A}" type="pres">
      <dgm:prSet presAssocID="{59C7B359-251E-47AE-BF27-0EC64A67871A}" presName="CompostProcess" presStyleCnt="0">
        <dgm:presLayoutVars>
          <dgm:dir/>
          <dgm:resizeHandles val="exact"/>
        </dgm:presLayoutVars>
      </dgm:prSet>
      <dgm:spPr/>
    </dgm:pt>
    <dgm:pt modelId="{0DCD459B-FC93-47C1-9FC5-2E86FA5EACD3}" type="pres">
      <dgm:prSet presAssocID="{59C7B359-251E-47AE-BF27-0EC64A67871A}" presName="arrow" presStyleLbl="bgShp" presStyleIdx="0" presStyleCnt="1"/>
      <dgm:spPr/>
    </dgm:pt>
    <dgm:pt modelId="{00438EFA-1390-4C30-9DD8-77BBAF7CCDBB}" type="pres">
      <dgm:prSet presAssocID="{59C7B359-251E-47AE-BF27-0EC64A67871A}" presName="linearProcess" presStyleCnt="0"/>
      <dgm:spPr/>
    </dgm:pt>
    <dgm:pt modelId="{E1ACB5FE-B647-427C-9973-986BC21A7978}" type="pres">
      <dgm:prSet presAssocID="{6B2613A9-DC6F-4E63-8278-BD2400AC9343}" presName="textNode" presStyleLbl="node1" presStyleIdx="0" presStyleCnt="6">
        <dgm:presLayoutVars>
          <dgm:bulletEnabled val="1"/>
        </dgm:presLayoutVars>
      </dgm:prSet>
      <dgm:spPr/>
    </dgm:pt>
    <dgm:pt modelId="{1ED80FA1-6CD9-4D33-91EB-3482C3F0D78D}" type="pres">
      <dgm:prSet presAssocID="{732D41D2-2AA7-47B5-839A-B050A6E32B51}" presName="sibTrans" presStyleCnt="0"/>
      <dgm:spPr/>
    </dgm:pt>
    <dgm:pt modelId="{406EDA89-ED48-4779-BE48-C0A58B912554}" type="pres">
      <dgm:prSet presAssocID="{AFCBEAD6-5A1C-47B4-BD81-B8FE6F08AD9A}" presName="textNode" presStyleLbl="node1" presStyleIdx="1" presStyleCnt="6">
        <dgm:presLayoutVars>
          <dgm:bulletEnabled val="1"/>
        </dgm:presLayoutVars>
      </dgm:prSet>
      <dgm:spPr/>
    </dgm:pt>
    <dgm:pt modelId="{40EEB128-93D9-4AD4-80B8-92CD0219AFEE}" type="pres">
      <dgm:prSet presAssocID="{008A556F-30F3-4B19-8F55-0EA73499D215}" presName="sibTrans" presStyleCnt="0"/>
      <dgm:spPr/>
    </dgm:pt>
    <dgm:pt modelId="{1D4419B8-F267-4522-BB2A-F86C46B80FC5}" type="pres">
      <dgm:prSet presAssocID="{8138B1F1-61E7-43F3-AE47-89F9C3BF08AD}" presName="textNode" presStyleLbl="node1" presStyleIdx="2" presStyleCnt="6">
        <dgm:presLayoutVars>
          <dgm:bulletEnabled val="1"/>
        </dgm:presLayoutVars>
      </dgm:prSet>
      <dgm:spPr/>
    </dgm:pt>
    <dgm:pt modelId="{90E2077D-C3E9-4A24-A5CD-7BE305F54BCF}" type="pres">
      <dgm:prSet presAssocID="{D952870A-EFE8-4A1A-9379-0943DB8A549C}" presName="sibTrans" presStyleCnt="0"/>
      <dgm:spPr/>
    </dgm:pt>
    <dgm:pt modelId="{7401B864-8999-43AB-AA97-9AF7110A3A77}" type="pres">
      <dgm:prSet presAssocID="{4E9548B5-4B1C-4140-A61D-99FA38632479}" presName="textNode" presStyleLbl="node1" presStyleIdx="3" presStyleCnt="6">
        <dgm:presLayoutVars>
          <dgm:bulletEnabled val="1"/>
        </dgm:presLayoutVars>
      </dgm:prSet>
      <dgm:spPr/>
    </dgm:pt>
    <dgm:pt modelId="{4C728170-679F-4AB2-9DCC-8BAD3974821D}" type="pres">
      <dgm:prSet presAssocID="{2F222782-5875-42A4-AC84-6F97EF9DC383}" presName="sibTrans" presStyleCnt="0"/>
      <dgm:spPr/>
    </dgm:pt>
    <dgm:pt modelId="{CDA52879-FD78-4F27-8A99-B097FFDFF5AE}" type="pres">
      <dgm:prSet presAssocID="{97A4A5EA-4324-41F2-8931-BECECF35C3D1}" presName="textNode" presStyleLbl="node1" presStyleIdx="4" presStyleCnt="6">
        <dgm:presLayoutVars>
          <dgm:bulletEnabled val="1"/>
        </dgm:presLayoutVars>
      </dgm:prSet>
      <dgm:spPr/>
    </dgm:pt>
    <dgm:pt modelId="{71271ECC-0867-4644-9D82-AD5F73B6D3EC}" type="pres">
      <dgm:prSet presAssocID="{CAC787A0-FB50-4F86-A44F-3C5F10D7F92A}" presName="sibTrans" presStyleCnt="0"/>
      <dgm:spPr/>
    </dgm:pt>
    <dgm:pt modelId="{8174478B-50AD-4FE1-B679-3FC637818E35}" type="pres">
      <dgm:prSet presAssocID="{AB28C811-D8EB-4304-9C85-10AE629E7E16}" presName="textNode" presStyleLbl="node1" presStyleIdx="5" presStyleCnt="6">
        <dgm:presLayoutVars>
          <dgm:bulletEnabled val="1"/>
        </dgm:presLayoutVars>
      </dgm:prSet>
      <dgm:spPr/>
    </dgm:pt>
  </dgm:ptLst>
  <dgm:cxnLst>
    <dgm:cxn modelId="{93CCEE0C-6309-4E6E-BD77-94F51AD69CCD}" type="presOf" srcId="{4E9548B5-4B1C-4140-A61D-99FA38632479}" destId="{7401B864-8999-43AB-AA97-9AF7110A3A77}" srcOrd="0" destOrd="0" presId="urn:microsoft.com/office/officeart/2005/8/layout/hProcess9"/>
    <dgm:cxn modelId="{35A14617-9810-4058-8BD2-D482EF63D7F8}" type="presOf" srcId="{8138B1F1-61E7-43F3-AE47-89F9C3BF08AD}" destId="{1D4419B8-F267-4522-BB2A-F86C46B80FC5}" srcOrd="0" destOrd="0" presId="urn:microsoft.com/office/officeart/2005/8/layout/hProcess9"/>
    <dgm:cxn modelId="{E450BF17-6BB7-447A-A47D-E756134DBC3E}" srcId="{59C7B359-251E-47AE-BF27-0EC64A67871A}" destId="{97A4A5EA-4324-41F2-8931-BECECF35C3D1}" srcOrd="4" destOrd="0" parTransId="{94CC3C9F-C0CE-4CDE-B882-990693B9CF85}" sibTransId="{CAC787A0-FB50-4F86-A44F-3C5F10D7F92A}"/>
    <dgm:cxn modelId="{814D6F37-C723-4AA1-AD57-84493DECA1C9}" srcId="{59C7B359-251E-47AE-BF27-0EC64A67871A}" destId="{AFCBEAD6-5A1C-47B4-BD81-B8FE6F08AD9A}" srcOrd="1" destOrd="0" parTransId="{A8967A77-22A4-4533-A77A-4B93777DEB90}" sibTransId="{008A556F-30F3-4B19-8F55-0EA73499D215}"/>
    <dgm:cxn modelId="{6D0F3E5B-7F6B-4A48-8920-0B5309FEEB7E}" srcId="{59C7B359-251E-47AE-BF27-0EC64A67871A}" destId="{8138B1F1-61E7-43F3-AE47-89F9C3BF08AD}" srcOrd="2" destOrd="0" parTransId="{0A4BDCF2-82A3-40CE-80F1-2522E26C5DE2}" sibTransId="{D952870A-EFE8-4A1A-9379-0943DB8A549C}"/>
    <dgm:cxn modelId="{91AC6843-39D9-4A8E-B0CF-9232368AC25F}" type="presOf" srcId="{AFCBEAD6-5A1C-47B4-BD81-B8FE6F08AD9A}" destId="{406EDA89-ED48-4779-BE48-C0A58B912554}" srcOrd="0" destOrd="0" presId="urn:microsoft.com/office/officeart/2005/8/layout/hProcess9"/>
    <dgm:cxn modelId="{C565C454-A517-4825-8CEA-97BDB8344419}" type="presOf" srcId="{59C7B359-251E-47AE-BF27-0EC64A67871A}" destId="{804E999F-F2E0-4CEC-A759-93A18261C81A}" srcOrd="0" destOrd="0" presId="urn:microsoft.com/office/officeart/2005/8/layout/hProcess9"/>
    <dgm:cxn modelId="{97DFA080-A3A3-49AD-86FB-0F7E421199C0}" type="presOf" srcId="{97A4A5EA-4324-41F2-8931-BECECF35C3D1}" destId="{CDA52879-FD78-4F27-8A99-B097FFDFF5AE}" srcOrd="0" destOrd="0" presId="urn:microsoft.com/office/officeart/2005/8/layout/hProcess9"/>
    <dgm:cxn modelId="{A6216EB0-5C44-42F5-939D-55EC964D43BA}" type="presOf" srcId="{AB28C811-D8EB-4304-9C85-10AE629E7E16}" destId="{8174478B-50AD-4FE1-B679-3FC637818E35}" srcOrd="0" destOrd="0" presId="urn:microsoft.com/office/officeart/2005/8/layout/hProcess9"/>
    <dgm:cxn modelId="{1CDAF6B1-B1E1-450C-A192-334178F197B6}" type="presOf" srcId="{6B2613A9-DC6F-4E63-8278-BD2400AC9343}" destId="{E1ACB5FE-B647-427C-9973-986BC21A7978}" srcOrd="0" destOrd="0" presId="urn:microsoft.com/office/officeart/2005/8/layout/hProcess9"/>
    <dgm:cxn modelId="{299FA3BC-DFF5-43C5-8ABB-83418199D688}" srcId="{59C7B359-251E-47AE-BF27-0EC64A67871A}" destId="{AB28C811-D8EB-4304-9C85-10AE629E7E16}" srcOrd="5" destOrd="0" parTransId="{6F7E17C9-7870-4C36-810F-1A1398566423}" sibTransId="{1365ACFB-5E91-4D9A-A306-8130D009CDD0}"/>
    <dgm:cxn modelId="{96AEF5D0-C3D2-4A1E-91EF-7F1F66611E06}" srcId="{59C7B359-251E-47AE-BF27-0EC64A67871A}" destId="{4E9548B5-4B1C-4140-A61D-99FA38632479}" srcOrd="3" destOrd="0" parTransId="{E83C8954-4FB0-4A2F-B57B-7F428500E97F}" sibTransId="{2F222782-5875-42A4-AC84-6F97EF9DC383}"/>
    <dgm:cxn modelId="{8FB50FFB-1C5C-4244-ABE2-EB2531B394A7}" srcId="{59C7B359-251E-47AE-BF27-0EC64A67871A}" destId="{6B2613A9-DC6F-4E63-8278-BD2400AC9343}" srcOrd="0" destOrd="0" parTransId="{3E2FC8A7-C5FB-4377-8F51-63EF854C78F0}" sibTransId="{732D41D2-2AA7-47B5-839A-B050A6E32B51}"/>
    <dgm:cxn modelId="{4CEA07E9-2A09-4319-8166-C76185FE5953}" type="presParOf" srcId="{804E999F-F2E0-4CEC-A759-93A18261C81A}" destId="{0DCD459B-FC93-47C1-9FC5-2E86FA5EACD3}" srcOrd="0" destOrd="0" presId="urn:microsoft.com/office/officeart/2005/8/layout/hProcess9"/>
    <dgm:cxn modelId="{84FA1CCF-5D28-4AE5-8576-1CC1288954DB}" type="presParOf" srcId="{804E999F-F2E0-4CEC-A759-93A18261C81A}" destId="{00438EFA-1390-4C30-9DD8-77BBAF7CCDBB}" srcOrd="1" destOrd="0" presId="urn:microsoft.com/office/officeart/2005/8/layout/hProcess9"/>
    <dgm:cxn modelId="{11645492-6D12-40D7-9331-C01EE7B66ADA}" type="presParOf" srcId="{00438EFA-1390-4C30-9DD8-77BBAF7CCDBB}" destId="{E1ACB5FE-B647-427C-9973-986BC21A7978}" srcOrd="0" destOrd="0" presId="urn:microsoft.com/office/officeart/2005/8/layout/hProcess9"/>
    <dgm:cxn modelId="{64498413-0970-42EB-887B-BD54A4DDC136}" type="presParOf" srcId="{00438EFA-1390-4C30-9DD8-77BBAF7CCDBB}" destId="{1ED80FA1-6CD9-4D33-91EB-3482C3F0D78D}" srcOrd="1" destOrd="0" presId="urn:microsoft.com/office/officeart/2005/8/layout/hProcess9"/>
    <dgm:cxn modelId="{F845CC7D-9DE1-4640-85AB-F2A1C71AFD5C}" type="presParOf" srcId="{00438EFA-1390-4C30-9DD8-77BBAF7CCDBB}" destId="{406EDA89-ED48-4779-BE48-C0A58B912554}" srcOrd="2" destOrd="0" presId="urn:microsoft.com/office/officeart/2005/8/layout/hProcess9"/>
    <dgm:cxn modelId="{AB5AA391-5F2D-4A9B-A36D-642E63574D99}" type="presParOf" srcId="{00438EFA-1390-4C30-9DD8-77BBAF7CCDBB}" destId="{40EEB128-93D9-4AD4-80B8-92CD0219AFEE}" srcOrd="3" destOrd="0" presId="urn:microsoft.com/office/officeart/2005/8/layout/hProcess9"/>
    <dgm:cxn modelId="{4BACBE8D-EE60-45E3-B2A6-E49969360CB7}" type="presParOf" srcId="{00438EFA-1390-4C30-9DD8-77BBAF7CCDBB}" destId="{1D4419B8-F267-4522-BB2A-F86C46B80FC5}" srcOrd="4" destOrd="0" presId="urn:microsoft.com/office/officeart/2005/8/layout/hProcess9"/>
    <dgm:cxn modelId="{BE4E31A2-27DD-486B-8B38-E41BDCD76905}" type="presParOf" srcId="{00438EFA-1390-4C30-9DD8-77BBAF7CCDBB}" destId="{90E2077D-C3E9-4A24-A5CD-7BE305F54BCF}" srcOrd="5" destOrd="0" presId="urn:microsoft.com/office/officeart/2005/8/layout/hProcess9"/>
    <dgm:cxn modelId="{6063A62B-87E7-40E3-B28D-5CF34636BD2D}" type="presParOf" srcId="{00438EFA-1390-4C30-9DD8-77BBAF7CCDBB}" destId="{7401B864-8999-43AB-AA97-9AF7110A3A77}" srcOrd="6" destOrd="0" presId="urn:microsoft.com/office/officeart/2005/8/layout/hProcess9"/>
    <dgm:cxn modelId="{F97A4325-4B7C-41EB-8727-EEAFAFADFE1F}" type="presParOf" srcId="{00438EFA-1390-4C30-9DD8-77BBAF7CCDBB}" destId="{4C728170-679F-4AB2-9DCC-8BAD3974821D}" srcOrd="7" destOrd="0" presId="urn:microsoft.com/office/officeart/2005/8/layout/hProcess9"/>
    <dgm:cxn modelId="{CC3647AB-4C92-45EB-90EE-4D13464BD070}" type="presParOf" srcId="{00438EFA-1390-4C30-9DD8-77BBAF7CCDBB}" destId="{CDA52879-FD78-4F27-8A99-B097FFDFF5AE}" srcOrd="8" destOrd="0" presId="urn:microsoft.com/office/officeart/2005/8/layout/hProcess9"/>
    <dgm:cxn modelId="{1A9D645C-45BB-4437-8822-7F233593115E}" type="presParOf" srcId="{00438EFA-1390-4C30-9DD8-77BBAF7CCDBB}" destId="{71271ECC-0867-4644-9D82-AD5F73B6D3EC}" srcOrd="9" destOrd="0" presId="urn:microsoft.com/office/officeart/2005/8/layout/hProcess9"/>
    <dgm:cxn modelId="{D844A138-7F50-4AB8-A87B-57246994BC93}" type="presParOf" srcId="{00438EFA-1390-4C30-9DD8-77BBAF7CCDBB}" destId="{8174478B-50AD-4FE1-B679-3FC637818E35}" srcOrd="10"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CD459B-FC93-47C1-9FC5-2E86FA5EACD3}">
      <dsp:nvSpPr>
        <dsp:cNvPr id="0" name=""/>
        <dsp:cNvSpPr/>
      </dsp:nvSpPr>
      <dsp:spPr>
        <a:xfrm>
          <a:off x="394906" y="0"/>
          <a:ext cx="4475607" cy="169164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ACB5FE-B647-427C-9973-986BC21A7978}">
      <dsp:nvSpPr>
        <dsp:cNvPr id="0" name=""/>
        <dsp:cNvSpPr/>
      </dsp:nvSpPr>
      <dsp:spPr>
        <a:xfrm>
          <a:off x="1446" y="507492"/>
          <a:ext cx="842004" cy="6766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HR-Compensation launches worksheets</a:t>
          </a:r>
        </a:p>
      </dsp:txBody>
      <dsp:txXfrm>
        <a:off x="34478" y="540524"/>
        <a:ext cx="775940" cy="610592"/>
      </dsp:txXfrm>
    </dsp:sp>
    <dsp:sp modelId="{406EDA89-ED48-4779-BE48-C0A58B912554}">
      <dsp:nvSpPr>
        <dsp:cNvPr id="0" name=""/>
        <dsp:cNvSpPr/>
      </dsp:nvSpPr>
      <dsp:spPr>
        <a:xfrm>
          <a:off x="885550" y="507492"/>
          <a:ext cx="842004" cy="6766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Compensation Managers enter and submit worksheets</a:t>
          </a:r>
        </a:p>
      </dsp:txBody>
      <dsp:txXfrm>
        <a:off x="918582" y="540524"/>
        <a:ext cx="775940" cy="610592"/>
      </dsp:txXfrm>
    </dsp:sp>
    <dsp:sp modelId="{1D4419B8-F267-4522-BB2A-F86C46B80FC5}">
      <dsp:nvSpPr>
        <dsp:cNvPr id="0" name=""/>
        <dsp:cNvSpPr/>
      </dsp:nvSpPr>
      <dsp:spPr>
        <a:xfrm>
          <a:off x="1769655" y="507492"/>
          <a:ext cx="842004" cy="6766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One-up Comp Manager reviews, edits and approves worksheets</a:t>
          </a:r>
        </a:p>
      </dsp:txBody>
      <dsp:txXfrm>
        <a:off x="1802687" y="540524"/>
        <a:ext cx="775940" cy="610592"/>
      </dsp:txXfrm>
    </dsp:sp>
    <dsp:sp modelId="{7401B864-8999-43AB-AA97-9AF7110A3A77}">
      <dsp:nvSpPr>
        <dsp:cNvPr id="0" name=""/>
        <dsp:cNvSpPr/>
      </dsp:nvSpPr>
      <dsp:spPr>
        <a:xfrm>
          <a:off x="2653760" y="507492"/>
          <a:ext cx="842004" cy="6766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Executive Reviewers</a:t>
          </a:r>
        </a:p>
        <a:p>
          <a:pPr marL="0" lvl="0" indent="0" algn="ctr" defTabSz="266700">
            <a:lnSpc>
              <a:spcPct val="90000"/>
            </a:lnSpc>
            <a:spcBef>
              <a:spcPct val="0"/>
            </a:spcBef>
            <a:spcAft>
              <a:spcPct val="35000"/>
            </a:spcAft>
            <a:buNone/>
          </a:pPr>
          <a:r>
            <a:rPr lang="en-US" sz="600" kern="1200"/>
            <a:t> reviews and edits </a:t>
          </a:r>
        </a:p>
      </dsp:txBody>
      <dsp:txXfrm>
        <a:off x="2686792" y="540524"/>
        <a:ext cx="775940" cy="610592"/>
      </dsp:txXfrm>
    </dsp:sp>
    <dsp:sp modelId="{CDA52879-FD78-4F27-8A99-B097FFDFF5AE}">
      <dsp:nvSpPr>
        <dsp:cNvPr id="0" name=""/>
        <dsp:cNvSpPr/>
      </dsp:nvSpPr>
      <dsp:spPr>
        <a:xfrm>
          <a:off x="3537864" y="507492"/>
          <a:ext cx="842004" cy="6766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Executive Reviewer DFA </a:t>
          </a:r>
        </a:p>
        <a:p>
          <a:pPr marL="0" lvl="0" indent="0" algn="ctr" defTabSz="266700">
            <a:lnSpc>
              <a:spcPct val="90000"/>
            </a:lnSpc>
            <a:spcBef>
              <a:spcPct val="0"/>
            </a:spcBef>
            <a:spcAft>
              <a:spcPct val="35000"/>
            </a:spcAft>
            <a:buNone/>
          </a:pPr>
          <a:r>
            <a:rPr lang="en-US" sz="600" kern="1200"/>
            <a:t>gathers executive approval and uploads to SharePoint</a:t>
          </a:r>
        </a:p>
      </dsp:txBody>
      <dsp:txXfrm>
        <a:off x="3570896" y="540524"/>
        <a:ext cx="775940" cy="610592"/>
      </dsp:txXfrm>
    </dsp:sp>
    <dsp:sp modelId="{8174478B-50AD-4FE1-B679-3FC637818E35}">
      <dsp:nvSpPr>
        <dsp:cNvPr id="0" name=""/>
        <dsp:cNvSpPr/>
      </dsp:nvSpPr>
      <dsp:spPr>
        <a:xfrm>
          <a:off x="4421969" y="507492"/>
          <a:ext cx="842004" cy="67665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t>HR-Copmensaton receives email that upload is on SharePoint and activates increases</a:t>
          </a:r>
        </a:p>
      </dsp:txBody>
      <dsp:txXfrm>
        <a:off x="4455001" y="540524"/>
        <a:ext cx="775940" cy="61059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58D119D8D764A9002739676E1835D" ma:contentTypeVersion="29" ma:contentTypeDescription="Create a new document." ma:contentTypeScope="" ma:versionID="eaffaa5afb21199775963d04f237e295">
  <xsd:schema xmlns:xsd="http://www.w3.org/2001/XMLSchema" xmlns:xs="http://www.w3.org/2001/XMLSchema" xmlns:p="http://schemas.microsoft.com/office/2006/metadata/properties" xmlns:ns2="18e8cafb-c4b4-40e8-a911-5ddbdc8ec214" xmlns:ns3="62d8df89-6f06-4a1a-9d77-5addc6c58521" targetNamespace="http://schemas.microsoft.com/office/2006/metadata/properties" ma:root="true" ma:fieldsID="f2e92e3d95a9e565059549154c9f1c67" ns2:_="" ns3:_="">
    <xsd:import namespace="18e8cafb-c4b4-40e8-a911-5ddbdc8ec214"/>
    <xsd:import namespace="62d8df89-6f06-4a1a-9d77-5addc6c58521"/>
    <xsd:element name="properties">
      <xsd:complexType>
        <xsd:sequence>
          <xsd:element name="documentManagement">
            <xsd:complexType>
              <xsd:all>
                <xsd:element ref="ns2:Course" minOccurs="0"/>
                <xsd:element ref="ns2:Course_x003a_Course_x0020_Code" minOccurs="0"/>
                <xsd:element ref="ns2:Components" minOccurs="0"/>
                <xsd:element ref="ns2:Components_x003a_ID" minOccurs="0"/>
                <xsd:element ref="ns2:Responsible_x0020_Person" minOccurs="0"/>
                <xsd:element ref="ns2:T_x002d_Codes" minOccurs="0"/>
                <xsd:element ref="ns2:Workstream" minOccurs="0"/>
                <xsd:element ref="ns2:Workstream_x003a_ID" minOccurs="0"/>
                <xsd:element ref="ns2:Duration_x0020__x0028_video_x0029_" minOccurs="0"/>
                <xsd:element ref="ns2:Do_x0020_not_x0020_display" minOccurs="0"/>
                <xsd:element ref="ns2:Link_x0020_to_x003a_" minOccurs="0"/>
                <xsd:element ref="ns2:Access_x0020_Point" minOccurs="0"/>
                <xsd:element ref="ns2:Module" minOccurs="0"/>
                <xsd:element ref="ns2:Roles" minOccurs="0"/>
                <xsd:element ref="ns2:Description0" minOccurs="0"/>
                <xsd:element ref="ns2:QRG_x0020_Associated_x0020_with_x0020_Process" minOccurs="0"/>
                <xsd:element ref="ns2:References" minOccurs="0"/>
                <xsd:element ref="ns2:Forms_x0020_associated_x0020_with_x0020_Process" minOccurs="0"/>
                <xsd:element ref="ns2:Task_x0020_breakdown" minOccurs="0"/>
                <xsd:element ref="ns2:Needs_x0020_Information_x0020_Added" minOccurs="0"/>
                <xsd:element ref="ns2:Task_x0020_Breakdown_x0020_of_x0020_Info"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e8cafb-c4b4-40e8-a911-5ddbdc8ec214" elementFormDefault="qualified">
    <xsd:import namespace="http://schemas.microsoft.com/office/2006/documentManagement/types"/>
    <xsd:import namespace="http://schemas.microsoft.com/office/infopath/2007/PartnerControls"/>
    <xsd:element name="Course" ma:index="4" nillable="true" ma:displayName="Course" ma:list="{3bcc7f01-bb1b-4157-a9ed-0bde613bd17e}" ma:internalName="Cours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urse_x003a_Course_x0020_Code" ma:index="5" nillable="true" ma:displayName="Course:Course Code" ma:list="{3bcc7f01-bb1b-4157-a9ed-0bde613bd17e}" ma:internalName="Course_x003a_Course_x0020_Code" ma:readOnly="true" ma:showField="_x006a_025" ma:web="62d8df89-6f06-4a1a-9d77-5addc6c58521">
      <xsd:complexType>
        <xsd:complexContent>
          <xsd:extension base="dms:MultiChoiceLookup">
            <xsd:sequence>
              <xsd:element name="Value" type="dms:Lookup" maxOccurs="unbounded" minOccurs="0" nillable="true"/>
            </xsd:sequence>
          </xsd:extension>
        </xsd:complexContent>
      </xsd:complexType>
    </xsd:element>
    <xsd:element name="Components" ma:index="6" nillable="true" ma:displayName="Component Type" ma:list="{1e50f328-94fb-47f8-bbfd-bd3ba14e2e2d}" ma:internalName="Components" ma:readOnly="false" ma:showField="Title">
      <xsd:simpleType>
        <xsd:restriction base="dms:Lookup"/>
      </xsd:simpleType>
    </xsd:element>
    <xsd:element name="Components_x003a_ID" ma:index="7" nillable="true" ma:displayName="Components:ID" ma:list="{1e50f328-94fb-47f8-bbfd-bd3ba14e2e2d}" ma:internalName="Components_x003a_ID" ma:readOnly="true" ma:showField="ID" ma:web="62d8df89-6f06-4a1a-9d77-5addc6c58521">
      <xsd:simpleType>
        <xsd:restriction base="dms:Lookup"/>
      </xsd:simpleType>
    </xsd:element>
    <xsd:element name="Responsible_x0020_Person" ma:index="8" nillable="true" ma:displayName="Reviewer" ma:list="UserInfo" ma:SharePointGroup="0" ma:internalName="Responsible_x0020_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_x002d_Codes" ma:index="9" nillable="true" ma:displayName="T-Codes" ma:list="{1f3f15e0-6615-4ee7-8960-96d3cf64731a}" ma:internalName="T_x002d_Codes" ma:readOnly="false" ma:showField="x73y">
      <xsd:complexType>
        <xsd:complexContent>
          <xsd:extension base="dms:MultiChoiceLookup">
            <xsd:sequence>
              <xsd:element name="Value" type="dms:Lookup" maxOccurs="unbounded" minOccurs="0" nillable="true"/>
            </xsd:sequence>
          </xsd:extension>
        </xsd:complexContent>
      </xsd:complexType>
    </xsd:element>
    <xsd:element name="Workstream" ma:index="10" nillable="true" ma:displayName="Workstream" ma:list="{690697b0-32cb-4d8a-9392-41c5abd7fded}" ma:internalName="Workstream" ma:readOnly="false" ma:showField="Title">
      <xsd:complexType>
        <xsd:complexContent>
          <xsd:extension base="dms:MultiChoiceLookup">
            <xsd:sequence>
              <xsd:element name="Value" type="dms:Lookup" maxOccurs="unbounded" minOccurs="0" nillable="true"/>
            </xsd:sequence>
          </xsd:extension>
        </xsd:complexContent>
      </xsd:complexType>
    </xsd:element>
    <xsd:element name="Workstream_x003a_ID" ma:index="11" nillable="true" ma:displayName="Workstream:ID" ma:list="{690697b0-32cb-4d8a-9392-41c5abd7fded}" ma:internalName="Workstream_x003a_ID" ma:readOnly="true" ma:showField="ID" ma:web="62d8df89-6f06-4a1a-9d77-5addc6c58521">
      <xsd:complexType>
        <xsd:complexContent>
          <xsd:extension base="dms:MultiChoiceLookup">
            <xsd:sequence>
              <xsd:element name="Value" type="dms:Lookup" maxOccurs="unbounded" minOccurs="0" nillable="true"/>
            </xsd:sequence>
          </xsd:extension>
        </xsd:complexContent>
      </xsd:complexType>
    </xsd:element>
    <xsd:element name="Duration_x0020__x0028_video_x0029_" ma:index="12" nillable="true" ma:displayName="Duration (video)" ma:internalName="Duration_x0020__x0028_video_x0029_" ma:readOnly="false">
      <xsd:simpleType>
        <xsd:restriction base="dms:Text">
          <xsd:maxLength value="255"/>
        </xsd:restriction>
      </xsd:simpleType>
    </xsd:element>
    <xsd:element name="Do_x0020_not_x0020_display" ma:index="13" nillable="true" ma:displayName="Do not display" ma:default="0" ma:description="If you don't want it to show up mark it with a yes, else leave it as no" ma:internalName="Do_x0020_not_x0020_display" ma:readOnly="false">
      <xsd:simpleType>
        <xsd:restriction base="dms:Boolean"/>
      </xsd:simpleType>
    </xsd:element>
    <xsd:element name="Link_x0020_to_x003a_" ma:index="14" nillable="true" ma:displayName="Link to associated material" ma:internalName="Link_x0020_to_x003a_" ma:readOnly="false">
      <xsd:simpleType>
        <xsd:restriction base="dms:Text">
          <xsd:maxLength value="255"/>
        </xsd:restriction>
      </xsd:simpleType>
    </xsd:element>
    <xsd:element name="Access_x0020_Point" ma:index="15" nillable="true" ma:displayName="Access Point" ma:list="{dbb1fe34-5584-4ce9-8f91-2a4785d6258a}" ma:internalName="Access_x0020_Point" ma:readOnly="false" ma:showField="Title">
      <xsd:simpleType>
        <xsd:restriction base="dms:Lookup"/>
      </xsd:simpleType>
    </xsd:element>
    <xsd:element name="Module" ma:index="16" nillable="true" ma:displayName="Module" ma:list="{a335724f-6bf5-42aa-925b-4a0b183dbda1}" ma:internalName="Module"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oles" ma:index="17" nillable="true" ma:displayName="Roles" ma:list="{ef1279a0-f614-471c-8ada-14845f8f4fb1}" ma:internalName="Rol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18" nillable="true" ma:displayName="Description" ma:internalName="Description0" ma:readOnly="false">
      <xsd:simpleType>
        <xsd:restriction base="dms:Note">
          <xsd:maxLength value="255"/>
        </xsd:restriction>
      </xsd:simpleType>
    </xsd:element>
    <xsd:element name="QRG_x0020_Associated_x0020_with_x0020_Process" ma:index="19" nillable="true" ma:displayName="QRGs associated" ma:list="{18e8cafb-c4b4-40e8-a911-5ddbdc8ec214}" ma:internalName="QRG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References" ma:index="20" nillable="true" ma:displayName="References" ma:internalName="References" ma:readOnly="false">
      <xsd:simpleType>
        <xsd:restriction base="dms:Note">
          <xsd:maxLength value="255"/>
        </xsd:restriction>
      </xsd:simpleType>
    </xsd:element>
    <xsd:element name="Forms_x0020_associated_x0020_with_x0020_Process" ma:index="21" nillable="true" ma:displayName="Forms associated" ma:list="{18e8cafb-c4b4-40e8-a911-5ddbdc8ec214}" ma:internalName="Forms_x0020_associated_x0020_with_x0020_Proces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Task_x0020_breakdown" ma:index="22" nillable="true" ma:displayName="Task breakdown" ma:internalName="Task_x0020_breakdown" ma:readOnly="false">
      <xsd:complexType>
        <xsd:complexContent>
          <xsd:extension base="dms:MultiChoice">
            <xsd:sequence>
              <xsd:element name="Value" maxOccurs="unbounded" minOccurs="0" nillable="true">
                <xsd:simpleType>
                  <xsd:restriction base="dms:Choice">
                    <xsd:enumeration value="Additional Payments and Overloads"/>
                    <xsd:enumeration value="Business Support"/>
                    <xsd:enumeration value="Change in Duty"/>
                    <xsd:enumeration value="Contracts"/>
                    <xsd:enumeration value="Changing Employee Information – work schedules, time profiles, compensation manager, change in duty, titles"/>
                    <xsd:enumeration value="Cost Distribution"/>
                    <xsd:enumeration value="Department and Position Changes"/>
                    <xsd:enumeration value="Department Changes"/>
                    <xsd:enumeration value="Direct Hires"/>
                    <xsd:enumeration value="Employee Data Changes - Approvals"/>
                    <xsd:enumeration value="Employee Data Changes and FY/AY Reclassifications"/>
                    <xsd:enumeration value="Faculty, Lecturer, Post Doc Appointments"/>
                    <xsd:enumeration value="I9 Compliance Reports"/>
                    <xsd:enumeration value="I9 Email Notifications and Passwords"/>
                    <xsd:enumeration value="I9 E-Verify Outage"/>
                    <xsd:enumeration value="I9 E-Verify"/>
                    <xsd:enumeration value="Form I9 Documentation"/>
                    <xsd:enumeration value="I9 - SuccessFactors Data Changes/Updates"/>
                    <xsd:enumeration value="I9 Paper Form"/>
                    <xsd:enumeration value="I9 Reverification"/>
                    <xsd:enumeration value="I9 Term/Rehire Processes"/>
                    <xsd:enumeration value="I9 Virtual Processes"/>
                    <xsd:enumeration value="Job Changes, Demotions, Promotions"/>
                    <xsd:enumeration value="Job Changes, Demotions, Promotions - Approvals"/>
                    <xsd:enumeration value="Mass Changes"/>
                    <xsd:enumeration value="Overpayments"/>
                    <xsd:enumeration value="Pay Changes"/>
                    <xsd:enumeration value="Pay Processes and References"/>
                    <xsd:enumeration value="Payroll"/>
                    <xsd:enumeration value="Position Changes"/>
                    <xsd:enumeration value="Reporting"/>
                    <xsd:enumeration value="Templates"/>
                    <xsd:enumeration value="Terminations"/>
                    <xsd:enumeration value="Timekeeping"/>
                  </xsd:restriction>
                </xsd:simpleType>
              </xsd:element>
            </xsd:sequence>
          </xsd:extension>
        </xsd:complexContent>
      </xsd:complexType>
    </xsd:element>
    <xsd:element name="Needs_x0020_Information_x0020_Added" ma:index="23" nillable="true" ma:displayName="Needs Information Added" ma:default="0" ma:internalName="Needs_x0020_Information_x0020_Added" ma:readOnly="false">
      <xsd:simpleType>
        <xsd:restriction base="dms:Boolean"/>
      </xsd:simpleType>
    </xsd:element>
    <xsd:element name="Task_x0020_Breakdown_x0020_of_x0020_Info" ma:index="24" nillable="true" ma:displayName="Task Breakdown of Info" ma:list="{223a957a-7765-4504-90a6-289ca5488f0f}" ma:internalName="Task_x0020_Breakdown_x0020_of_x0020_Info"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8df89-6f06-4a1a-9d77-5addc6c58521" elementFormDefault="qualified">
    <xsd:import namespace="http://schemas.microsoft.com/office/2006/documentManagement/types"/>
    <xsd:import namespace="http://schemas.microsoft.com/office/infopath/2007/PartnerControls"/>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3" ma:displayName="Name of Fi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sk_x0020_breakdown xmlns="18e8cafb-c4b4-40e8-a911-5ddbdc8ec214" xsi:nil="true"/>
    <Duration_x0020__x0028_video_x0029_ xmlns="18e8cafb-c4b4-40e8-a911-5ddbdc8ec214" xsi:nil="true"/>
    <Access_x0020_Point xmlns="18e8cafb-c4b4-40e8-a911-5ddbdc8ec214">1</Access_x0020_Point>
    <Module xmlns="18e8cafb-c4b4-40e8-a911-5ddbdc8ec214">
      <Value>4</Value>
    </Module>
    <Responsible_x0020_Person xmlns="18e8cafb-c4b4-40e8-a911-5ddbdc8ec214">
      <UserInfo>
        <DisplayName/>
        <AccountId xsi:nil="true"/>
        <AccountType/>
      </UserInfo>
    </Responsible_x0020_Person>
    <Do_x0020_not_x0020_display xmlns="18e8cafb-c4b4-40e8-a911-5ddbdc8ec214">false</Do_x0020_not_x0020_display>
    <Description0 xmlns="18e8cafb-c4b4-40e8-a911-5ddbdc8ec214">This guide is intended to assist individuals who have been assigned the role of Compensation Manager as part of the annual merit process. Please note, Chrome is the preferred browser.</Description0>
    <QRG_x0020_Associated_x0020_with_x0020_Process xmlns="18e8cafb-c4b4-40e8-a911-5ddbdc8ec214" xsi:nil="true"/>
    <References xmlns="18e8cafb-c4b4-40e8-a911-5ddbdc8ec214" xsi:nil="true"/>
    <Link_x0020_to_x003a_ xmlns="18e8cafb-c4b4-40e8-a911-5ddbdc8ec214" xsi:nil="true"/>
    <Course xmlns="18e8cafb-c4b4-40e8-a911-5ddbdc8ec214" xsi:nil="true"/>
    <Workstream xmlns="18e8cafb-c4b4-40e8-a911-5ddbdc8ec214">
      <Value>4</Value>
    </Workstream>
    <T_x002d_Codes xmlns="18e8cafb-c4b4-40e8-a911-5ddbdc8ec214" xsi:nil="true"/>
    <Task_x0020_Breakdown_x0020_of_x0020_Info xmlns="18e8cafb-c4b4-40e8-a911-5ddbdc8ec214" xsi:nil="true"/>
    <Roles xmlns="18e8cafb-c4b4-40e8-a911-5ddbdc8ec214">
      <Value>49</Value>
    </Roles>
    <Components xmlns="18e8cafb-c4b4-40e8-a911-5ddbdc8ec214">4</Components>
    <Forms_x0020_associated_x0020_with_x0020_Process xmlns="18e8cafb-c4b4-40e8-a911-5ddbdc8ec214" xsi:nil="true"/>
    <Needs_x0020_Information_x0020_Added xmlns="18e8cafb-c4b4-40e8-a911-5ddbdc8ec214">false</Needs_x0020_Information_x0020_Ad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6F7E86-418F-4ED7-847B-1B67D1312D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e8cafb-c4b4-40e8-a911-5ddbdc8ec214"/>
    <ds:schemaRef ds:uri="62d8df89-6f06-4a1a-9d77-5addc6c58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40F075-FAB4-42B0-AF6B-A3F59B558A1D}">
  <ds:schemaRefs>
    <ds:schemaRef ds:uri="http://www.w3.org/XML/1998/namespace"/>
    <ds:schemaRef ds:uri="http://purl.org/dc/dcmitype/"/>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62d8df89-6f06-4a1a-9d77-5addc6c58521"/>
    <ds:schemaRef ds:uri="18e8cafb-c4b4-40e8-a911-5ddbdc8ec214"/>
    <ds:schemaRef ds:uri="http://schemas.microsoft.com/office/2006/metadata/properties"/>
  </ds:schemaRefs>
</ds:datastoreItem>
</file>

<file path=customXml/itemProps3.xml><?xml version="1.0" encoding="utf-8"?>
<ds:datastoreItem xmlns:ds="http://schemas.openxmlformats.org/officeDocument/2006/customXml" ds:itemID="{0D5A5C29-B62F-4CE8-9588-935FFF451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2890</Words>
  <Characters>16476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Merit Planning for Compensation Managers</vt:lpstr>
    </vt:vector>
  </TitlesOfParts>
  <Company/>
  <LinksUpToDate>false</LinksUpToDate>
  <CharactersWithSpaces>19328</CharactersWithSpaces>
  <SharedDoc>false</SharedDoc>
  <HLinks>
    <vt:vector size="48" baseType="variant">
      <vt:variant>
        <vt:i4>5308500</vt:i4>
      </vt:variant>
      <vt:variant>
        <vt:i4>18</vt:i4>
      </vt:variant>
      <vt:variant>
        <vt:i4>0</vt:i4>
      </vt:variant>
      <vt:variant>
        <vt:i4>5</vt:i4>
      </vt:variant>
      <vt:variant>
        <vt:lpwstr>https://sp2010.itap.purdue.edu/businessservices/bstc/curriculum/Documents/Org Structure Attribute Report QRC.pdf</vt:lpwstr>
      </vt:variant>
      <vt:variant>
        <vt:lpwstr/>
      </vt:variant>
      <vt:variant>
        <vt:i4>4259950</vt:i4>
      </vt:variant>
      <vt:variant>
        <vt:i4>15</vt:i4>
      </vt:variant>
      <vt:variant>
        <vt:i4>0</vt:i4>
      </vt:variant>
      <vt:variant>
        <vt:i4>5</vt:i4>
      </vt:variant>
      <vt:variant>
        <vt:lpwstr>mailto:costing@purdue.edu</vt:lpwstr>
      </vt:variant>
      <vt:variant>
        <vt:lpwstr/>
      </vt:variant>
      <vt:variant>
        <vt:i4>4259950</vt:i4>
      </vt:variant>
      <vt:variant>
        <vt:i4>12</vt:i4>
      </vt:variant>
      <vt:variant>
        <vt:i4>0</vt:i4>
      </vt:variant>
      <vt:variant>
        <vt:i4>5</vt:i4>
      </vt:variant>
      <vt:variant>
        <vt:lpwstr>mailto:costing@purdue.edu</vt:lpwstr>
      </vt:variant>
      <vt:variant>
        <vt:lpwstr/>
      </vt:variant>
      <vt:variant>
        <vt:i4>393226</vt:i4>
      </vt:variant>
      <vt:variant>
        <vt:i4>9</vt:i4>
      </vt:variant>
      <vt:variant>
        <vt:i4>0</vt:i4>
      </vt:variant>
      <vt:variant>
        <vt:i4>5</vt:i4>
      </vt:variant>
      <vt:variant>
        <vt:lpwstr>https://www2.itap.purdue.edu/bs/RRS/</vt:lpwstr>
      </vt:variant>
      <vt:variant>
        <vt:lpwstr/>
      </vt:variant>
      <vt:variant>
        <vt:i4>7602216</vt:i4>
      </vt:variant>
      <vt:variant>
        <vt:i4>6</vt:i4>
      </vt:variant>
      <vt:variant>
        <vt:i4>0</vt:i4>
      </vt:variant>
      <vt:variant>
        <vt:i4>5</vt:i4>
      </vt:variant>
      <vt:variant>
        <vt:lpwstr>https://www.purdue.edu/business/bstraining/BPM/pdf/CourseMaterials/OSPA/QRCattributeRequestApproval.pdf</vt:lpwstr>
      </vt:variant>
      <vt:variant>
        <vt:lpwstr/>
      </vt:variant>
      <vt:variant>
        <vt:i4>7602216</vt:i4>
      </vt:variant>
      <vt:variant>
        <vt:i4>3</vt:i4>
      </vt:variant>
      <vt:variant>
        <vt:i4>0</vt:i4>
      </vt:variant>
      <vt:variant>
        <vt:i4>5</vt:i4>
      </vt:variant>
      <vt:variant>
        <vt:lpwstr>https://www.purdue.edu/business/bstraining/BPM/pdf/CourseMaterials/OSPA/QRCattributeRequestApproval.pdf</vt:lpwstr>
      </vt:variant>
      <vt:variant>
        <vt:lpwstr/>
      </vt:variant>
      <vt:variant>
        <vt:i4>262224</vt:i4>
      </vt:variant>
      <vt:variant>
        <vt:i4>0</vt:i4>
      </vt:variant>
      <vt:variant>
        <vt:i4>0</vt:i4>
      </vt:variant>
      <vt:variant>
        <vt:i4>5</vt:i4>
      </vt:variant>
      <vt:variant>
        <vt:lpwstr>https://www.purdue.edu/business/bstraining/BPM/pdf/CourseMaterials/OSPA/QRCfiscalApproverAttributeRequest.pdf</vt:lpwstr>
      </vt:variant>
      <vt:variant>
        <vt:lpwstr/>
      </vt:variant>
      <vt:variant>
        <vt:i4>4653071</vt:i4>
      </vt:variant>
      <vt:variant>
        <vt:i4>0</vt:i4>
      </vt:variant>
      <vt:variant>
        <vt:i4>0</vt:i4>
      </vt:variant>
      <vt:variant>
        <vt:i4>5</vt:i4>
      </vt:variant>
      <vt:variant>
        <vt:lpwstr>https://www2.itap.purdue.edu/bs/BPP/index.cfm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Merit Planning for Compensation Managers</dc:title>
  <dc:creator/>
  <cp:lastModifiedBy/>
  <cp:revision>1</cp:revision>
  <dcterms:created xsi:type="dcterms:W3CDTF">2024-02-12T21:26:00Z</dcterms:created>
  <dcterms:modified xsi:type="dcterms:W3CDTF">2024-03-01T20:59:00Z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0x01010022C58D119D8D764A9002739676E1835D</vt:lpwstr>
  </property>
  <property fmtid="{D5CDD505-2E9C-101B-9397-08002B2CF9AE}" pid="3" name="_ExtendedDescription">
    <vt:lpwstr>This guide is intended to assist individuals who have been assigned the role of Compensation Manager as part of the annual merit process. Please note, Chrome is the preferred browser.</vt:lpwstr>
  </property>
  <property fmtid="{D5CDD505-2E9C-101B-9397-08002B2CF9AE}" pid="4" name="MSIP_Label_4044bd30-2ed7-4c9d-9d12-46200872a97b_Enabled">
    <vt:lpwstr>true</vt:lpwstr>
  </property>
  <property fmtid="{D5CDD505-2E9C-101B-9397-08002B2CF9AE}" pid="5" name="MSIP_Label_4044bd30-2ed7-4c9d-9d12-46200872a97b_SetDate">
    <vt:lpwstr>2023-06-27T19:04:47Z</vt:lpwstr>
  </property>
  <property fmtid="{D5CDD505-2E9C-101B-9397-08002B2CF9AE}" pid="6" name="MSIP_Label_4044bd30-2ed7-4c9d-9d12-46200872a97b_Method">
    <vt:lpwstr>Standard</vt:lpwstr>
  </property>
  <property fmtid="{D5CDD505-2E9C-101B-9397-08002B2CF9AE}" pid="7" name="MSIP_Label_4044bd30-2ed7-4c9d-9d12-46200872a97b_Name">
    <vt:lpwstr>defa4170-0d19-0005-0004-bc88714345d2</vt:lpwstr>
  </property>
  <property fmtid="{D5CDD505-2E9C-101B-9397-08002B2CF9AE}" pid="8" name="MSIP_Label_4044bd30-2ed7-4c9d-9d12-46200872a97b_SiteId">
    <vt:lpwstr>4130bd39-7c53-419c-b1e5-8758d6d63f21</vt:lpwstr>
  </property>
  <property fmtid="{D5CDD505-2E9C-101B-9397-08002B2CF9AE}" pid="9" name="MSIP_Label_4044bd30-2ed7-4c9d-9d12-46200872a97b_ActionId">
    <vt:lpwstr>160814b4-68b1-474b-8203-f86cf44ba430</vt:lpwstr>
  </property>
  <property fmtid="{D5CDD505-2E9C-101B-9397-08002B2CF9AE}" pid="10" name="MSIP_Label_4044bd30-2ed7-4c9d-9d12-46200872a97b_ContentBits">
    <vt:lpwstr>0</vt:lpwstr>
  </property>
</Properties>
</file>